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89" w:rsidRDefault="00A13BAD" w:rsidP="00A13BAD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A13BAD">
        <w:rPr>
          <w:rFonts w:ascii="標楷體" w:eastAsia="標楷體" w:hAnsi="標楷體" w:hint="eastAsia"/>
          <w:sz w:val="40"/>
          <w:szCs w:val="40"/>
          <w:lang w:eastAsia="zh-HK"/>
        </w:rPr>
        <w:t>臺</w:t>
      </w:r>
      <w:proofErr w:type="gramEnd"/>
      <w:r w:rsidRPr="00A13BAD">
        <w:rPr>
          <w:rFonts w:ascii="標楷體" w:eastAsia="標楷體" w:hAnsi="標楷體" w:hint="eastAsia"/>
          <w:sz w:val="40"/>
          <w:szCs w:val="40"/>
          <w:lang w:eastAsia="zh-HK"/>
        </w:rPr>
        <w:t>南市</w:t>
      </w:r>
      <w:r w:rsidR="009A1D45">
        <w:rPr>
          <w:rFonts w:ascii="標楷體" w:eastAsia="標楷體" w:hAnsi="標楷體" w:hint="eastAsia"/>
          <w:sz w:val="40"/>
          <w:szCs w:val="40"/>
        </w:rPr>
        <w:t>私立崑山高級中學國內</w:t>
      </w:r>
      <w:r w:rsidR="00D838D9">
        <w:rPr>
          <w:rFonts w:ascii="標楷體" w:eastAsia="標楷體" w:hAnsi="標楷體" w:hint="eastAsia"/>
          <w:sz w:val="40"/>
          <w:szCs w:val="40"/>
        </w:rPr>
        <w:t>外</w:t>
      </w:r>
      <w:r w:rsidR="009A1D45">
        <w:rPr>
          <w:rFonts w:ascii="標楷體" w:eastAsia="標楷體" w:hAnsi="標楷體" w:hint="eastAsia"/>
          <w:sz w:val="40"/>
          <w:szCs w:val="40"/>
        </w:rPr>
        <w:t>出差旅費報支要點</w:t>
      </w:r>
    </w:p>
    <w:p w:rsidR="009A1D45" w:rsidRDefault="009A1D45" w:rsidP="009A1D45">
      <w:pPr>
        <w:jc w:val="right"/>
        <w:rPr>
          <w:rFonts w:ascii="標楷體" w:eastAsia="標楷體" w:hAnsi="標楷體"/>
          <w:szCs w:val="40"/>
        </w:rPr>
      </w:pPr>
      <w:r>
        <w:rPr>
          <w:rFonts w:ascii="標楷體" w:eastAsia="標楷體" w:hAnsi="標楷體" w:hint="eastAsia"/>
          <w:szCs w:val="40"/>
        </w:rPr>
        <w:t>中華民國九十年一月十五日台九十</w:t>
      </w:r>
      <w:proofErr w:type="gramStart"/>
      <w:r>
        <w:rPr>
          <w:rFonts w:ascii="標楷體" w:eastAsia="標楷體" w:hAnsi="標楷體" w:hint="eastAsia"/>
          <w:szCs w:val="40"/>
        </w:rPr>
        <w:t>忠授字</w:t>
      </w:r>
      <w:proofErr w:type="gramEnd"/>
      <w:r>
        <w:rPr>
          <w:rFonts w:ascii="標楷體" w:eastAsia="標楷體" w:hAnsi="標楷體" w:hint="eastAsia"/>
          <w:szCs w:val="40"/>
        </w:rPr>
        <w:t>第00</w:t>
      </w:r>
      <w:proofErr w:type="gramStart"/>
      <w:r>
        <w:rPr>
          <w:rFonts w:ascii="標楷體" w:eastAsia="標楷體" w:hAnsi="標楷體" w:hint="eastAsia"/>
          <w:szCs w:val="40"/>
        </w:rPr>
        <w:t>五ㄧ六號函訂定</w:t>
      </w:r>
      <w:proofErr w:type="gramEnd"/>
    </w:p>
    <w:p w:rsidR="009A1D45" w:rsidRDefault="009A1D45" w:rsidP="009A1D45">
      <w:pPr>
        <w:ind w:right="960"/>
        <w:rPr>
          <w:rFonts w:ascii="標楷體" w:eastAsia="標楷體" w:hAnsi="標楷體"/>
          <w:szCs w:val="40"/>
        </w:rPr>
      </w:pPr>
      <w:r>
        <w:rPr>
          <w:rFonts w:ascii="標楷體" w:eastAsia="標楷體" w:hAnsi="標楷體" w:hint="eastAsia"/>
          <w:szCs w:val="40"/>
        </w:rPr>
        <w:t xml:space="preserve">                              中華民國九十年五月八日行政會報修訂</w:t>
      </w:r>
    </w:p>
    <w:p w:rsidR="009A1D45" w:rsidRDefault="009A1D45" w:rsidP="009A1D45">
      <w:pPr>
        <w:ind w:right="960"/>
        <w:jc w:val="center"/>
        <w:rPr>
          <w:rFonts w:ascii="標楷體" w:eastAsia="標楷體" w:hAnsi="標楷體"/>
          <w:szCs w:val="40"/>
        </w:rPr>
      </w:pPr>
      <w:r>
        <w:rPr>
          <w:rFonts w:ascii="標楷體" w:eastAsia="標楷體" w:hAnsi="標楷體" w:hint="eastAsia"/>
          <w:szCs w:val="40"/>
        </w:rPr>
        <w:t xml:space="preserve">                     中華民國九十九年十二月六日行政會報修訂</w:t>
      </w:r>
    </w:p>
    <w:p w:rsidR="009A1D45" w:rsidRDefault="009A1D45" w:rsidP="009A1D45">
      <w:pPr>
        <w:ind w:right="960"/>
        <w:jc w:val="center"/>
        <w:rPr>
          <w:rFonts w:ascii="標楷體" w:eastAsia="標楷體" w:hAnsi="標楷體"/>
          <w:color w:val="FF0000"/>
          <w:szCs w:val="40"/>
        </w:rPr>
      </w:pPr>
      <w:r>
        <w:rPr>
          <w:rFonts w:ascii="標楷體" w:eastAsia="標楷體" w:hAnsi="標楷體" w:hint="eastAsia"/>
          <w:szCs w:val="40"/>
        </w:rPr>
        <w:t xml:space="preserve">                         </w:t>
      </w:r>
      <w:r w:rsidRPr="009A1D45">
        <w:rPr>
          <w:rFonts w:ascii="標楷體" w:eastAsia="標楷體" w:hAnsi="標楷體" w:hint="eastAsia"/>
          <w:color w:val="FF0000"/>
          <w:szCs w:val="40"/>
        </w:rPr>
        <w:t>中華民國一百零九年十一月十六日行政會報修訂</w:t>
      </w:r>
    </w:p>
    <w:p w:rsidR="002B1A30" w:rsidRPr="009A1D45" w:rsidRDefault="002B1A30" w:rsidP="009A1D45">
      <w:pPr>
        <w:ind w:right="960"/>
        <w:jc w:val="center"/>
        <w:rPr>
          <w:rFonts w:ascii="標楷體" w:eastAsia="標楷體" w:hAnsi="標楷體"/>
          <w:color w:val="FF0000"/>
          <w:szCs w:val="40"/>
        </w:rPr>
      </w:pPr>
    </w:p>
    <w:p w:rsidR="00364637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ㄧ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>
        <w:rPr>
          <w:rFonts w:ascii="標楷體" w:eastAsia="標楷體" w:hAnsi="標楷體" w:hint="eastAsia"/>
          <w:sz w:val="32"/>
          <w:szCs w:val="28"/>
        </w:rPr>
        <w:t>南市私立崑山高級中學教職員工，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因公奉派</w:t>
      </w:r>
      <w:proofErr w:type="gramEnd"/>
      <w:r>
        <w:rPr>
          <w:rFonts w:ascii="標楷體" w:eastAsia="標楷體" w:hAnsi="標楷體" w:hint="eastAsia"/>
          <w:sz w:val="32"/>
          <w:szCs w:val="28"/>
        </w:rPr>
        <w:t>出差報支旅費，依本要點辦理。</w:t>
      </w:r>
    </w:p>
    <w:p w:rsidR="009A1D45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2B1A30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</w:rPr>
        <w:t>二、旅費分為交通費、</w:t>
      </w:r>
      <w:r w:rsidR="002B1A30">
        <w:rPr>
          <w:rFonts w:ascii="標楷體" w:eastAsia="標楷體" w:hAnsi="標楷體" w:hint="eastAsia"/>
          <w:sz w:val="32"/>
          <w:szCs w:val="28"/>
        </w:rPr>
        <w:t>住宿費及膳</w:t>
      </w:r>
      <w:r>
        <w:rPr>
          <w:rFonts w:ascii="標楷體" w:eastAsia="標楷體" w:hAnsi="標楷體" w:hint="eastAsia"/>
          <w:sz w:val="32"/>
          <w:szCs w:val="28"/>
        </w:rPr>
        <w:t>雜費，因私校經費有限，出差人員依特</w:t>
      </w:r>
      <w:r w:rsidR="002B1A30">
        <w:rPr>
          <w:rFonts w:ascii="標楷體" w:eastAsia="標楷體" w:hAnsi="標楷體" w:hint="eastAsia"/>
          <w:sz w:val="32"/>
          <w:szCs w:val="28"/>
        </w:rPr>
        <w:t>任級</w:t>
      </w:r>
      <w:proofErr w:type="gramStart"/>
      <w:r w:rsidR="002B1A30">
        <w:rPr>
          <w:rFonts w:ascii="標楷體" w:eastAsia="標楷體" w:hAnsi="標楷體" w:hint="eastAsia"/>
          <w:sz w:val="32"/>
          <w:szCs w:val="28"/>
        </w:rPr>
        <w:t>人員及薦任</w:t>
      </w:r>
      <w:proofErr w:type="gramEnd"/>
      <w:r w:rsidR="002B1A30">
        <w:rPr>
          <w:rFonts w:ascii="標楷體" w:eastAsia="標楷體" w:hAnsi="標楷體" w:hint="eastAsia"/>
          <w:sz w:val="32"/>
          <w:szCs w:val="28"/>
        </w:rPr>
        <w:t>級以下人員(九職等以下包括雇員)報支，</w:t>
      </w:r>
      <w:proofErr w:type="gramStart"/>
      <w:r w:rsidR="002B1A30">
        <w:rPr>
          <w:rFonts w:ascii="標楷體" w:eastAsia="標楷體" w:hAnsi="標楷體" w:hint="eastAsia"/>
          <w:sz w:val="32"/>
          <w:szCs w:val="28"/>
        </w:rPr>
        <w:t>其報支</w:t>
      </w:r>
      <w:proofErr w:type="gramEnd"/>
      <w:r w:rsidR="002B1A30">
        <w:rPr>
          <w:rFonts w:ascii="標楷體" w:eastAsia="標楷體" w:hAnsi="標楷體" w:hint="eastAsia"/>
          <w:sz w:val="32"/>
          <w:szCs w:val="28"/>
        </w:rPr>
        <w:t>數額如</w:t>
      </w:r>
      <w:r w:rsidR="002B1A30" w:rsidRPr="002B1A30">
        <w:rPr>
          <w:rFonts w:ascii="標楷體" w:eastAsia="標楷體" w:hAnsi="標楷體" w:hint="eastAsia"/>
          <w:sz w:val="32"/>
          <w:szCs w:val="28"/>
          <w:u w:val="single"/>
        </w:rPr>
        <w:t>附表</w:t>
      </w:r>
      <w:proofErr w:type="gramStart"/>
      <w:r w:rsidR="002B1A30" w:rsidRPr="002B1A30">
        <w:rPr>
          <w:rFonts w:ascii="標楷體" w:eastAsia="標楷體" w:hAnsi="標楷體" w:hint="eastAsia"/>
          <w:sz w:val="32"/>
          <w:szCs w:val="28"/>
          <w:u w:val="single"/>
        </w:rPr>
        <w:t>ㄧ</w:t>
      </w:r>
      <w:proofErr w:type="gramEnd"/>
      <w:r w:rsidR="002B1A30" w:rsidRPr="002B1A30">
        <w:rPr>
          <w:rFonts w:ascii="標楷體" w:eastAsia="標楷體" w:hAnsi="標楷體" w:hint="eastAsia"/>
          <w:sz w:val="32"/>
          <w:szCs w:val="28"/>
          <w:u w:val="single"/>
        </w:rPr>
        <w:t>。</w:t>
      </w:r>
    </w:p>
    <w:p w:rsidR="002B1A30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2B1A30">
        <w:rPr>
          <w:rFonts w:ascii="標楷體" w:eastAsia="標楷體" w:hAnsi="標楷體" w:hint="eastAsia"/>
          <w:sz w:val="32"/>
          <w:szCs w:val="28"/>
        </w:rPr>
        <w:t>約聘(</w:t>
      </w:r>
      <w:proofErr w:type="gramStart"/>
      <w:r w:rsidRPr="002B1A30">
        <w:rPr>
          <w:rFonts w:ascii="標楷體" w:eastAsia="標楷體" w:hAnsi="標楷體" w:hint="eastAsia"/>
          <w:sz w:val="32"/>
          <w:szCs w:val="28"/>
        </w:rPr>
        <w:t>僱</w:t>
      </w:r>
      <w:proofErr w:type="gramEnd"/>
      <w:r w:rsidRPr="002B1A30">
        <w:rPr>
          <w:rFonts w:ascii="標楷體" w:eastAsia="標楷體" w:hAnsi="標楷體" w:hint="eastAsia"/>
          <w:sz w:val="32"/>
          <w:szCs w:val="28"/>
        </w:rPr>
        <w:t>)人員，</w:t>
      </w:r>
      <w:r>
        <w:rPr>
          <w:rFonts w:ascii="標楷體" w:eastAsia="標楷體" w:hAnsi="標楷體" w:hint="eastAsia"/>
          <w:sz w:val="32"/>
          <w:szCs w:val="28"/>
        </w:rPr>
        <w:t>依其原定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職等按本校</w:t>
      </w:r>
      <w:proofErr w:type="gramEnd"/>
      <w:r>
        <w:rPr>
          <w:rFonts w:ascii="標楷體" w:eastAsia="標楷體" w:hAnsi="標楷體" w:hint="eastAsia"/>
          <w:sz w:val="32"/>
          <w:szCs w:val="28"/>
        </w:rPr>
        <w:t>支給標準數額報支。</w:t>
      </w:r>
    </w:p>
    <w:p w:rsidR="002B1A30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2B1A30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三、對公差之派遣，應視公務性質及事實需要詳加審核決定，如利用公文</w:t>
      </w:r>
      <w:r w:rsidR="005F15E2">
        <w:rPr>
          <w:rFonts w:ascii="標楷體" w:eastAsia="標楷體" w:hAnsi="標楷體" w:hint="eastAsia"/>
          <w:sz w:val="32"/>
          <w:szCs w:val="28"/>
        </w:rPr>
        <w:t>、</w:t>
      </w:r>
      <w:r>
        <w:rPr>
          <w:rFonts w:ascii="標楷體" w:eastAsia="標楷體" w:hAnsi="標楷體" w:hint="eastAsia"/>
          <w:sz w:val="32"/>
          <w:szCs w:val="28"/>
        </w:rPr>
        <w:t>電話、傳真或電子郵件等通訊工具可資處理者，不得派遣公差；如因公務必要需求時，經校長核定則不在此限。出差人員之出差期間及行程，應視事實之需要，事先經校長核定，並儘量利用便捷之交通工具縮短行程；往返行程，以不超過一日為原則。</w:t>
      </w:r>
    </w:p>
    <w:p w:rsidR="002B1A30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2B1A30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四、出差地點距離機關所在地二十五公里以上者方得報支出差旅費，出差事畢</w:t>
      </w:r>
      <w:r w:rsidR="000A0CC9">
        <w:rPr>
          <w:rFonts w:ascii="標楷體" w:eastAsia="標楷體" w:hAnsi="標楷體" w:hint="eastAsia"/>
          <w:sz w:val="32"/>
          <w:szCs w:val="28"/>
        </w:rPr>
        <w:t>，應於一個月內依</w:t>
      </w:r>
      <w:r w:rsidR="000A0CC9" w:rsidRPr="000A0CC9">
        <w:rPr>
          <w:rFonts w:ascii="標楷體" w:eastAsia="標楷體" w:hAnsi="標楷體" w:hint="eastAsia"/>
          <w:sz w:val="32"/>
          <w:szCs w:val="28"/>
          <w:u w:val="single"/>
        </w:rPr>
        <w:t>附表二、附表三</w:t>
      </w:r>
      <w:r w:rsidR="000A0CC9" w:rsidRPr="000A0CC9">
        <w:rPr>
          <w:rFonts w:ascii="標楷體" w:eastAsia="標楷體" w:hAnsi="標楷體" w:hint="eastAsia"/>
          <w:sz w:val="32"/>
          <w:szCs w:val="28"/>
        </w:rPr>
        <w:t>檢具出差旅費報告表</w:t>
      </w:r>
      <w:r w:rsidR="000A0CC9">
        <w:rPr>
          <w:rFonts w:ascii="標楷體" w:eastAsia="標楷體" w:hAnsi="標楷體" w:hint="eastAsia"/>
          <w:sz w:val="32"/>
          <w:szCs w:val="28"/>
        </w:rPr>
        <w:t>，連同有關書據，一併報請人事室及會計室審核，送</w:t>
      </w:r>
      <w:proofErr w:type="gramStart"/>
      <w:r w:rsidR="000A0CC9">
        <w:rPr>
          <w:rFonts w:ascii="標楷體" w:eastAsia="標楷體" w:hAnsi="標楷體" w:hint="eastAsia"/>
          <w:sz w:val="32"/>
          <w:szCs w:val="28"/>
        </w:rPr>
        <w:t>校長室簽核</w:t>
      </w:r>
      <w:proofErr w:type="gramEnd"/>
      <w:r w:rsidR="000A0CC9">
        <w:rPr>
          <w:rFonts w:ascii="標楷體" w:eastAsia="標楷體" w:hAnsi="標楷體" w:hint="eastAsia"/>
          <w:sz w:val="32"/>
          <w:szCs w:val="28"/>
        </w:rPr>
        <w:t>後至出納組請領出差旅費。</w:t>
      </w:r>
    </w:p>
    <w:p w:rsidR="000A0CC9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A0CC9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五、交通費包括行程中必須搭乘之飛機、高鐵、汽車、火車、捷運、輪船等費，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均按實</w:t>
      </w:r>
      <w:proofErr w:type="gramEnd"/>
      <w:r>
        <w:rPr>
          <w:rFonts w:ascii="標楷體" w:eastAsia="標楷體" w:hAnsi="標楷體" w:hint="eastAsia"/>
          <w:sz w:val="32"/>
          <w:szCs w:val="28"/>
        </w:rPr>
        <w:t>報支；領有優待票而仍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需全價者</w:t>
      </w:r>
      <w:proofErr w:type="gramEnd"/>
      <w:r>
        <w:rPr>
          <w:rFonts w:ascii="標楷體" w:eastAsia="標楷體" w:hAnsi="標楷體" w:hint="eastAsia"/>
          <w:sz w:val="32"/>
          <w:szCs w:val="28"/>
        </w:rPr>
        <w:t>，補給差價。但開會機關或學校專備交通工具或領有免費票者，不得報支。</w:t>
      </w:r>
    </w:p>
    <w:p w:rsidR="000A0CC9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A0CC9" w:rsidRPr="004F1F69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前項所稱汽車，係指公民營客運汽車。凡公民營汽車到達地區，除因急要公務者外，其搭乘計程車之費用，不得報支。如因業務需要，駕駛自用汽(</w:t>
      </w:r>
      <w:r w:rsidR="004F1F69">
        <w:rPr>
          <w:rFonts w:ascii="標楷體" w:eastAsia="標楷體" w:hAnsi="標楷體" w:hint="eastAsia"/>
          <w:sz w:val="32"/>
          <w:szCs w:val="28"/>
        </w:rPr>
        <w:t>機)車者，</w:t>
      </w:r>
      <w:r w:rsidR="004F1F69" w:rsidRPr="004F1F69">
        <w:rPr>
          <w:rFonts w:ascii="標楷體" w:eastAsia="標楷體" w:hAnsi="標楷體" w:hint="eastAsia"/>
          <w:color w:val="FF0000"/>
          <w:sz w:val="32"/>
          <w:szCs w:val="28"/>
        </w:rPr>
        <w:t>其交通費得按同路段火車(自強號)票價報支。</w:t>
      </w:r>
      <w:r w:rsidR="004F1F69" w:rsidRPr="004F1F69">
        <w:rPr>
          <w:rFonts w:ascii="標楷體" w:eastAsia="標楷體" w:hAnsi="標楷體" w:hint="eastAsia"/>
          <w:sz w:val="32"/>
          <w:szCs w:val="28"/>
        </w:rPr>
        <w:t>但</w:t>
      </w:r>
      <w:r w:rsidR="004F1F69">
        <w:rPr>
          <w:rFonts w:ascii="標楷體" w:eastAsia="標楷體" w:hAnsi="標楷體" w:hint="eastAsia"/>
          <w:sz w:val="32"/>
          <w:szCs w:val="28"/>
        </w:rPr>
        <w:t>不得另行報支油料、過路(橋)、停車等費用；如發生事故，亦不得報</w:t>
      </w:r>
      <w:r w:rsidR="004F1F69">
        <w:rPr>
          <w:rFonts w:ascii="標楷體" w:eastAsia="標楷體" w:hAnsi="標楷體" w:hint="eastAsia"/>
          <w:sz w:val="32"/>
          <w:szCs w:val="28"/>
        </w:rPr>
        <w:lastRenderedPageBreak/>
        <w:t>支公款修理。</w:t>
      </w: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學生代表學校參加研習活動或比賽時，</w:t>
      </w:r>
      <w:r w:rsidRPr="004F1F69">
        <w:rPr>
          <w:rFonts w:ascii="標楷體" w:eastAsia="標楷體" w:hAnsi="標楷體" w:hint="eastAsia"/>
          <w:color w:val="FF0000"/>
          <w:sz w:val="32"/>
          <w:szCs w:val="28"/>
        </w:rPr>
        <w:t>以報支火車區間車為主</w:t>
      </w:r>
      <w:r>
        <w:rPr>
          <w:rFonts w:ascii="標楷體" w:eastAsia="標楷體" w:hAnsi="標楷體" w:hint="eastAsia"/>
          <w:sz w:val="32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如特殊情形需求時，則應專案呈請校長簽核。</w:t>
      </w: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六、凡陪同外賓出差者，其交通費按外賓所搭乘之交通工具按實報支，其住宿費得就所宿旅館之統一發票或收據，按實報支。</w:t>
      </w: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七、調任或赴任人員之配偶及直系親屬</w:t>
      </w:r>
      <w:r w:rsidR="009C1F0D">
        <w:rPr>
          <w:rFonts w:ascii="標楷體" w:eastAsia="標楷體" w:hAnsi="標楷體" w:hint="eastAsia"/>
          <w:color w:val="000000" w:themeColor="text1"/>
          <w:sz w:val="32"/>
          <w:szCs w:val="28"/>
        </w:rPr>
        <w:t>隨</w:t>
      </w: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往任所者，不得報支交通費。</w:t>
      </w:r>
    </w:p>
    <w:p w:rsidR="004F1F69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5F15E2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5F15E2">
        <w:rPr>
          <w:rFonts w:ascii="標楷體" w:eastAsia="標楷體" w:hAnsi="標楷體" w:hint="eastAsia"/>
          <w:sz w:val="32"/>
          <w:szCs w:val="28"/>
        </w:rPr>
        <w:t>八、出差地點距離機關所在地六十公里以上，且有</w:t>
      </w:r>
      <w:r w:rsidR="008E2C2C" w:rsidRPr="005F15E2">
        <w:rPr>
          <w:rFonts w:ascii="標楷體" w:eastAsia="標楷體" w:hAnsi="標楷體" w:hint="eastAsia"/>
          <w:sz w:val="32"/>
          <w:szCs w:val="28"/>
        </w:rPr>
        <w:t>在</w:t>
      </w:r>
      <w:r w:rsidRPr="005F15E2">
        <w:rPr>
          <w:rFonts w:ascii="標楷體" w:eastAsia="標楷體" w:hAnsi="標楷體" w:hint="eastAsia"/>
          <w:sz w:val="32"/>
          <w:szCs w:val="28"/>
        </w:rPr>
        <w:t>出差地區</w:t>
      </w:r>
      <w:r w:rsidR="008E2C2C" w:rsidRPr="005F15E2">
        <w:rPr>
          <w:rFonts w:ascii="標楷體" w:eastAsia="標楷體" w:hAnsi="標楷體" w:hint="eastAsia"/>
          <w:sz w:val="32"/>
          <w:szCs w:val="28"/>
        </w:rPr>
        <w:t>住宿事實者得在附表ㄧ所列各該職務等級規定標準數額內，檢據核實列報住宿費，未能檢據者，按規定數額之二分之一列支；出差地點距離機關所在地未達六十公里，因業務需要，事前經機關核准，且有在出差地區住宿事實者，始可報支住宿費。</w:t>
      </w:r>
    </w:p>
    <w:p w:rsidR="008E2C2C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8E2C2C" w:rsidRPr="003302D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3302DD">
        <w:rPr>
          <w:rFonts w:ascii="標楷體" w:eastAsia="標楷體" w:hAnsi="標楷體" w:hint="eastAsia"/>
          <w:sz w:val="32"/>
          <w:szCs w:val="28"/>
        </w:rPr>
        <w:t>九、在同一地點出差超過一個月之住宿費，超過一個月未滿</w:t>
      </w:r>
      <w:r w:rsidR="003302DD">
        <w:rPr>
          <w:rFonts w:ascii="標楷體" w:eastAsia="標楷體" w:hAnsi="標楷體" w:hint="eastAsia"/>
          <w:sz w:val="32"/>
          <w:szCs w:val="28"/>
        </w:rPr>
        <w:t>二</w:t>
      </w:r>
      <w:r w:rsidRPr="003302DD">
        <w:rPr>
          <w:rFonts w:ascii="標楷體" w:eastAsia="標楷體" w:hAnsi="標楷體" w:hint="eastAsia"/>
          <w:sz w:val="32"/>
          <w:szCs w:val="28"/>
        </w:rPr>
        <w:t>個月部分，按規定數額八折報支；</w:t>
      </w:r>
      <w:r w:rsidR="003302DD">
        <w:rPr>
          <w:rFonts w:ascii="標楷體" w:eastAsia="標楷體" w:hAnsi="標楷體" w:hint="eastAsia"/>
          <w:sz w:val="32"/>
          <w:szCs w:val="28"/>
        </w:rPr>
        <w:t>二</w:t>
      </w:r>
      <w:r w:rsidRPr="003302DD">
        <w:rPr>
          <w:rFonts w:ascii="標楷體" w:eastAsia="標楷體" w:hAnsi="標楷體" w:hint="eastAsia"/>
          <w:sz w:val="32"/>
          <w:szCs w:val="28"/>
        </w:rPr>
        <w:t>個月以上部分，按規定數額七折報支。</w:t>
      </w:r>
    </w:p>
    <w:p w:rsidR="008E2C2C" w:rsidRPr="003302D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8E2C2C" w:rsidRPr="003302D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3302DD">
        <w:rPr>
          <w:rFonts w:ascii="標楷體" w:eastAsia="標楷體" w:hAnsi="標楷體" w:hint="eastAsia"/>
          <w:sz w:val="32"/>
          <w:szCs w:val="28"/>
        </w:rPr>
        <w:t>十、膳雜費依附表ㄧ所列各該職務等級規定數額列報。如由出差單位供膳二餐以上者，不得報支膳費。但雜費得按每日膳雜費數額二分之一報支。</w:t>
      </w:r>
    </w:p>
    <w:p w:rsidR="004F1F69" w:rsidRDefault="004F1F69" w:rsidP="00631C9D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3302DD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十一、旅費應按出差必經之順路計算之。但有特殊情形無法順路，並經機</w:t>
      </w:r>
      <w:r w:rsidR="00631C9D">
        <w:rPr>
          <w:rFonts w:ascii="標楷體" w:eastAsia="標楷體" w:hAnsi="標楷體" w:hint="eastAsia"/>
          <w:sz w:val="32"/>
          <w:szCs w:val="28"/>
        </w:rPr>
        <w:t xml:space="preserve">       </w:t>
      </w:r>
      <w:r>
        <w:rPr>
          <w:rFonts w:ascii="標楷體" w:eastAsia="標楷體" w:hAnsi="標楷體" w:hint="eastAsia"/>
          <w:sz w:val="32"/>
          <w:szCs w:val="28"/>
        </w:rPr>
        <w:t>關核准者，所增加之費用得予報支。</w:t>
      </w:r>
    </w:p>
    <w:p w:rsidR="003302DD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3302DD" w:rsidRPr="004F1F69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十二、旅費自起程日起至差竣日止，除患病及因事故阻滯，具有確實證明</w:t>
      </w:r>
      <w:r w:rsidR="00631C9D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>按日計算外，其因私事請假者，不得報支。</w:t>
      </w:r>
    </w:p>
    <w:p w:rsidR="004F1F69" w:rsidRPr="004F1F69" w:rsidRDefault="004F1F69" w:rsidP="00631C9D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4F1F69" w:rsidRPr="004F1F69" w:rsidRDefault="00631C9D" w:rsidP="00631C9D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前項所稱患病，以突發之重病，經醫院證明必須住院治療，且不宜返回原駐地醫治者為限；在患病住院期間，得自住院之日起，按日報支膳雜費，最高報支十日。</w:t>
      </w:r>
    </w:p>
    <w:p w:rsidR="004F1F69" w:rsidRPr="004F1F69" w:rsidRDefault="00631C9D" w:rsidP="00631C9D">
      <w:pPr>
        <w:tabs>
          <w:tab w:val="left" w:pos="2895"/>
        </w:tabs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ab/>
      </w:r>
    </w:p>
    <w:p w:rsidR="004F1F69" w:rsidRPr="004F1F69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十三、出差期中有免職或撤職時，依其已到達地點，按原定職務等級報支往返旅費；出差人員經法院判有刑責者，於其不能執行差務之日起，停止其旅費。</w:t>
      </w:r>
    </w:p>
    <w:p w:rsidR="004F1F69" w:rsidRDefault="004F1F69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73786E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十四、出差或奉派至國外各地區，其出差旅費之報支，依行政院頒布之國外出差旅費報支要點實施。遊學承辦相關人以旅行業代收轉付收據報支；搭乘飛機者，須另檢附登機證存根。</w:t>
      </w:r>
    </w:p>
    <w:p w:rsidR="0073786E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73786E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十五、本出差報支要點適用本校董事會之董事長、董事及監察人。</w:t>
      </w:r>
    </w:p>
    <w:p w:rsidR="0073786E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73786E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十六、本辦法經行政會報通過，呈請  校長後實施。</w:t>
      </w:r>
    </w:p>
    <w:p w:rsidR="0073786E" w:rsidRPr="004F1F69" w:rsidRDefault="0073786E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4F1F69" w:rsidRPr="004F1F69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ab/>
      </w:r>
    </w:p>
    <w:p w:rsidR="004F1F69" w:rsidRPr="004F1F69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4F1F69" w:rsidRPr="004F1F69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4F1F69" w:rsidRPr="004F1F69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4F1F69" w:rsidRPr="004F1F69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504CB9" w:rsidRDefault="00504CB9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:rsidR="002B1A30" w:rsidRDefault="00504CB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附表ㄧ</w:t>
      </w:r>
    </w:p>
    <w:p w:rsidR="00504CB9" w:rsidRDefault="00504CB9" w:rsidP="0073786E">
      <w:pPr>
        <w:spacing w:line="440" w:lineRule="exact"/>
        <w:ind w:left="960" w:hangingChars="300" w:hanging="960"/>
        <w:rPr>
          <w:rFonts w:ascii="標楷體" w:eastAsia="標楷體" w:hAnsi="標楷體"/>
          <w:sz w:val="32"/>
          <w:szCs w:val="28"/>
        </w:rPr>
      </w:pPr>
    </w:p>
    <w:p w:rsidR="00504CB9" w:rsidRDefault="00504CB9" w:rsidP="00504CB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</w:t>
      </w:r>
      <w:r w:rsidRPr="00A13BAD">
        <w:rPr>
          <w:rFonts w:ascii="標楷體" w:eastAsia="標楷體" w:hAnsi="標楷體" w:hint="eastAsia"/>
          <w:sz w:val="40"/>
          <w:szCs w:val="40"/>
          <w:lang w:eastAsia="zh-HK"/>
        </w:rPr>
        <w:t>臺南市</w:t>
      </w:r>
      <w:r>
        <w:rPr>
          <w:rFonts w:ascii="標楷體" w:eastAsia="標楷體" w:hAnsi="標楷體" w:hint="eastAsia"/>
          <w:sz w:val="40"/>
          <w:szCs w:val="40"/>
        </w:rPr>
        <w:t>私立崑山高級中學國內</w:t>
      </w:r>
      <w:r w:rsidR="00D838D9">
        <w:rPr>
          <w:rFonts w:ascii="標楷體" w:eastAsia="標楷體" w:hAnsi="標楷體" w:hint="eastAsia"/>
          <w:sz w:val="40"/>
          <w:szCs w:val="40"/>
        </w:rPr>
        <w:t>外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出差旅費報支數額表</w:t>
      </w:r>
    </w:p>
    <w:p w:rsidR="00504CB9" w:rsidRDefault="00504CB9" w:rsidP="00504CB9">
      <w:pPr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單位:元</w:t>
      </w:r>
    </w:p>
    <w:p w:rsidR="00504CB9" w:rsidRDefault="00504CB9" w:rsidP="00504CB9">
      <w:pPr>
        <w:jc w:val="right"/>
        <w:rPr>
          <w:rFonts w:ascii="標楷體" w:eastAsia="標楷體" w:hAnsi="標楷體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3267"/>
        <w:gridCol w:w="2542"/>
        <w:gridCol w:w="2543"/>
      </w:tblGrid>
      <w:tr w:rsidR="003B68A7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職務/</w:t>
            </w:r>
            <w:r w:rsidRPr="003B68A7">
              <w:rPr>
                <w:rFonts w:ascii="標楷體" w:eastAsia="標楷體" w:hAnsi="標楷體"/>
                <w:sz w:val="32"/>
                <w:szCs w:val="28"/>
              </w:rPr>
              <w:br/>
            </w: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費別</w:t>
            </w:r>
          </w:p>
        </w:tc>
        <w:tc>
          <w:tcPr>
            <w:tcW w:w="3267" w:type="dxa"/>
            <w:vAlign w:val="center"/>
          </w:tcPr>
          <w:p w:rsidR="003B68A7" w:rsidRPr="003B68A7" w:rsidRDefault="003B68A7" w:rsidP="00D06B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特任級人員</w:t>
            </w:r>
          </w:p>
          <w:p w:rsidR="003B68A7" w:rsidRPr="003B68A7" w:rsidRDefault="003B68A7" w:rsidP="00D06B82">
            <w:pPr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(董事長、董事、監察人、校長)</w:t>
            </w:r>
          </w:p>
        </w:tc>
        <w:tc>
          <w:tcPr>
            <w:tcW w:w="2542" w:type="dxa"/>
            <w:vAlign w:val="center"/>
          </w:tcPr>
          <w:p w:rsidR="003B68A7" w:rsidRPr="003B68A7" w:rsidRDefault="003B68A7" w:rsidP="00D06B82">
            <w:pPr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教職員、工及約聘、僱人員</w:t>
            </w:r>
          </w:p>
        </w:tc>
        <w:tc>
          <w:tcPr>
            <w:tcW w:w="2542" w:type="dxa"/>
            <w:vAlign w:val="center"/>
          </w:tcPr>
          <w:p w:rsidR="003B68A7" w:rsidRPr="003B68A7" w:rsidRDefault="003B68A7" w:rsidP="00D06B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學生、球隊</w:t>
            </w:r>
          </w:p>
        </w:tc>
      </w:tr>
      <w:tr w:rsidR="003B68A7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交通費</w:t>
            </w:r>
          </w:p>
        </w:tc>
        <w:tc>
          <w:tcPr>
            <w:tcW w:w="8352" w:type="dxa"/>
            <w:gridSpan w:val="3"/>
            <w:vAlign w:val="center"/>
          </w:tcPr>
          <w:p w:rsidR="003B68A7" w:rsidRPr="003B68A7" w:rsidRDefault="003B68A7" w:rsidP="003B687B">
            <w:pPr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搭乘飛機、高鐵者董事長、董事及校長得搭乘商務艙或相同之座(艙)位。其餘人員搭乘經濟座(艙)位，並均應檢具核實列支。其餘交通工具，不分等次按實開支。</w:t>
            </w:r>
          </w:p>
        </w:tc>
      </w:tr>
      <w:tr w:rsidR="003B68A7" w:rsidTr="00D06B82">
        <w:trPr>
          <w:trHeight w:val="2199"/>
        </w:trPr>
        <w:tc>
          <w:tcPr>
            <w:tcW w:w="1817" w:type="dxa"/>
            <w:vMerge w:val="restart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每日住宿</w:t>
            </w:r>
          </w:p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費新台幣</w:t>
            </w:r>
          </w:p>
        </w:tc>
        <w:tc>
          <w:tcPr>
            <w:tcW w:w="3267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2000</w:t>
            </w:r>
          </w:p>
        </w:tc>
        <w:tc>
          <w:tcPr>
            <w:tcW w:w="2542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1400</w:t>
            </w:r>
          </w:p>
        </w:tc>
        <w:tc>
          <w:tcPr>
            <w:tcW w:w="2542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650</w:t>
            </w:r>
          </w:p>
        </w:tc>
      </w:tr>
      <w:tr w:rsidR="003B68A7" w:rsidTr="00D06B82">
        <w:trPr>
          <w:trHeight w:val="2245"/>
        </w:trPr>
        <w:tc>
          <w:tcPr>
            <w:tcW w:w="1817" w:type="dxa"/>
            <w:vMerge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352" w:type="dxa"/>
            <w:gridSpan w:val="3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檢具核實列支，未能檢具者，按二分之一列支</w:t>
            </w:r>
          </w:p>
        </w:tc>
      </w:tr>
      <w:tr w:rsidR="003B68A7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B68A7">
              <w:rPr>
                <w:rFonts w:ascii="標楷體" w:eastAsia="標楷體" w:hAnsi="標楷體" w:hint="eastAsia"/>
                <w:sz w:val="32"/>
                <w:szCs w:val="28"/>
              </w:rPr>
              <w:t>每日膳雜費新台幣</w:t>
            </w:r>
          </w:p>
        </w:tc>
        <w:tc>
          <w:tcPr>
            <w:tcW w:w="3267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650</w:t>
            </w:r>
          </w:p>
        </w:tc>
        <w:tc>
          <w:tcPr>
            <w:tcW w:w="2542" w:type="dxa"/>
            <w:vAlign w:val="center"/>
          </w:tcPr>
          <w:p w:rsidR="003B68A7" w:rsidRP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500</w:t>
            </w:r>
          </w:p>
        </w:tc>
        <w:tc>
          <w:tcPr>
            <w:tcW w:w="2542" w:type="dxa"/>
            <w:vAlign w:val="center"/>
          </w:tcPr>
          <w:p w:rsidR="003B68A7" w:rsidRDefault="003B68A7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學生300</w:t>
            </w:r>
          </w:p>
          <w:p w:rsidR="003B68A7" w:rsidRPr="003B68A7" w:rsidRDefault="00526701" w:rsidP="00C42C0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球隊每</w:t>
            </w:r>
            <w:r w:rsidR="003B68A7">
              <w:rPr>
                <w:rFonts w:ascii="標楷體" w:eastAsia="標楷體" w:hAnsi="標楷體" w:hint="eastAsia"/>
                <w:sz w:val="32"/>
                <w:szCs w:val="28"/>
              </w:rPr>
              <w:t>人每餐80</w:t>
            </w:r>
          </w:p>
        </w:tc>
      </w:tr>
    </w:tbl>
    <w:p w:rsidR="00504CB9" w:rsidRPr="00504CB9" w:rsidRDefault="00504CB9" w:rsidP="00D06B82">
      <w:pPr>
        <w:spacing w:line="440" w:lineRule="exact"/>
        <w:rPr>
          <w:rFonts w:ascii="標楷體" w:eastAsia="標楷體" w:hAnsi="標楷體"/>
          <w:sz w:val="32"/>
          <w:szCs w:val="28"/>
        </w:rPr>
      </w:pPr>
    </w:p>
    <w:sectPr w:rsidR="00504CB9" w:rsidRPr="00504CB9" w:rsidSect="00A13BA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E3" w:rsidRDefault="001035E3" w:rsidP="004A1E20">
      <w:r>
        <w:separator/>
      </w:r>
    </w:p>
  </w:endnote>
  <w:endnote w:type="continuationSeparator" w:id="0">
    <w:p w:rsidR="001035E3" w:rsidRDefault="001035E3" w:rsidP="004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E2" w:rsidRDefault="001035E3" w:rsidP="004F1F69">
    <w:pPr>
      <w:pStyle w:val="a5"/>
      <w:jc w:val="center"/>
    </w:pPr>
    <w:sdt>
      <w:sdtPr>
        <w:id w:val="-404920810"/>
        <w:docPartObj>
          <w:docPartGallery w:val="Page Numbers (Bottom of Page)"/>
          <w:docPartUnique/>
        </w:docPartObj>
      </w:sdtPr>
      <w:sdtEndPr/>
      <w:sdtContent>
        <w:r w:rsidR="005F15E2">
          <w:fldChar w:fldCharType="begin"/>
        </w:r>
        <w:r w:rsidR="005F15E2">
          <w:instrText>PAGE   \* MERGEFORMAT</w:instrText>
        </w:r>
        <w:r w:rsidR="005F15E2">
          <w:fldChar w:fldCharType="separate"/>
        </w:r>
        <w:r w:rsidR="00D838D9" w:rsidRPr="00D838D9">
          <w:rPr>
            <w:noProof/>
            <w:lang w:val="zh-TW"/>
          </w:rPr>
          <w:t>4</w:t>
        </w:r>
        <w:r w:rsidR="005F15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E3" w:rsidRDefault="001035E3" w:rsidP="004A1E20">
      <w:r>
        <w:separator/>
      </w:r>
    </w:p>
  </w:footnote>
  <w:footnote w:type="continuationSeparator" w:id="0">
    <w:p w:rsidR="001035E3" w:rsidRDefault="001035E3" w:rsidP="004A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AD"/>
    <w:rsid w:val="0002307A"/>
    <w:rsid w:val="000A0CC9"/>
    <w:rsid w:val="000D0B4E"/>
    <w:rsid w:val="000F3435"/>
    <w:rsid w:val="001035E3"/>
    <w:rsid w:val="00110070"/>
    <w:rsid w:val="00231FF0"/>
    <w:rsid w:val="002B1A30"/>
    <w:rsid w:val="003302DD"/>
    <w:rsid w:val="00364637"/>
    <w:rsid w:val="0037461A"/>
    <w:rsid w:val="00397704"/>
    <w:rsid w:val="003B687B"/>
    <w:rsid w:val="003B68A7"/>
    <w:rsid w:val="00422FD1"/>
    <w:rsid w:val="004253E5"/>
    <w:rsid w:val="004A1E20"/>
    <w:rsid w:val="004F1F69"/>
    <w:rsid w:val="004F7D4B"/>
    <w:rsid w:val="00504CB9"/>
    <w:rsid w:val="0050671A"/>
    <w:rsid w:val="00526701"/>
    <w:rsid w:val="005E2C93"/>
    <w:rsid w:val="005F15E2"/>
    <w:rsid w:val="006006E7"/>
    <w:rsid w:val="00603275"/>
    <w:rsid w:val="00631C9D"/>
    <w:rsid w:val="006B5EC1"/>
    <w:rsid w:val="0073786E"/>
    <w:rsid w:val="007B34F1"/>
    <w:rsid w:val="0083097C"/>
    <w:rsid w:val="008E2C2C"/>
    <w:rsid w:val="009A1D45"/>
    <w:rsid w:val="009B0A7C"/>
    <w:rsid w:val="009C1F0D"/>
    <w:rsid w:val="00A13BAD"/>
    <w:rsid w:val="00AC18DF"/>
    <w:rsid w:val="00B25140"/>
    <w:rsid w:val="00BC6F0F"/>
    <w:rsid w:val="00C42C03"/>
    <w:rsid w:val="00D06B82"/>
    <w:rsid w:val="00D13206"/>
    <w:rsid w:val="00D838D9"/>
    <w:rsid w:val="00DA38EB"/>
    <w:rsid w:val="00E339B8"/>
    <w:rsid w:val="00F35E89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E20"/>
    <w:rPr>
      <w:sz w:val="20"/>
      <w:szCs w:val="20"/>
    </w:rPr>
  </w:style>
  <w:style w:type="table" w:styleId="a7">
    <w:name w:val="Table Grid"/>
    <w:basedOn w:val="a1"/>
    <w:uiPriority w:val="59"/>
    <w:rsid w:val="003B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E20"/>
    <w:rPr>
      <w:sz w:val="20"/>
      <w:szCs w:val="20"/>
    </w:rPr>
  </w:style>
  <w:style w:type="table" w:styleId="a7">
    <w:name w:val="Table Grid"/>
    <w:basedOn w:val="a1"/>
    <w:uiPriority w:val="59"/>
    <w:rsid w:val="003B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71FD-9533-4B0B-81E5-A2CBA35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2020-07-03T02:25:00Z</cp:lastPrinted>
  <dcterms:created xsi:type="dcterms:W3CDTF">2020-06-24T00:32:00Z</dcterms:created>
  <dcterms:modified xsi:type="dcterms:W3CDTF">2020-11-17T04:59:00Z</dcterms:modified>
</cp:coreProperties>
</file>