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10" w:rsidRPr="00C02A83" w:rsidRDefault="00610610" w:rsidP="00610610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02A83">
        <w:rPr>
          <w:rFonts w:ascii="標楷體" w:eastAsia="標楷體" w:hAnsi="標楷體"/>
          <w:b/>
          <w:sz w:val="36"/>
          <w:szCs w:val="36"/>
        </w:rPr>
        <w:t>教育部國民及學前教育署補助高級中等學校</w:t>
      </w:r>
    </w:p>
    <w:p w:rsidR="00610610" w:rsidRPr="00C02A83" w:rsidRDefault="00610610" w:rsidP="00610610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02A83">
        <w:rPr>
          <w:rFonts w:ascii="標楷體" w:eastAsia="標楷體" w:hAnsi="標楷體"/>
          <w:b/>
          <w:sz w:val="36"/>
          <w:szCs w:val="36"/>
        </w:rPr>
        <w:t>提升學生實習實作能力計畫經費作業要點</w:t>
      </w:r>
    </w:p>
    <w:p w:rsidR="00610610" w:rsidRPr="00C02A83" w:rsidRDefault="00610610" w:rsidP="002B5A0E">
      <w:pPr>
        <w:snapToGrid w:val="0"/>
        <w:spacing w:beforeLines="50" w:before="180" w:line="400" w:lineRule="exact"/>
        <w:jc w:val="right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中華民國</w:t>
      </w:r>
      <w:r w:rsidR="00F73C7E">
        <w:rPr>
          <w:rFonts w:ascii="標楷體" w:eastAsia="標楷體" w:hAnsi="標楷體" w:hint="eastAsia"/>
        </w:rPr>
        <w:t>104</w:t>
      </w:r>
      <w:r w:rsidRPr="00C02A83">
        <w:rPr>
          <w:rFonts w:ascii="標楷體" w:eastAsia="標楷體" w:hAnsi="標楷體"/>
        </w:rPr>
        <w:t>年</w:t>
      </w:r>
      <w:r w:rsidR="00F73C7E">
        <w:rPr>
          <w:rFonts w:ascii="標楷體" w:eastAsia="標楷體" w:hAnsi="標楷體" w:hint="eastAsia"/>
        </w:rPr>
        <w:t>7</w:t>
      </w:r>
      <w:r w:rsidRPr="00C02A83">
        <w:rPr>
          <w:rFonts w:ascii="標楷體" w:eastAsia="標楷體" w:hAnsi="標楷體"/>
        </w:rPr>
        <w:t>月</w:t>
      </w:r>
      <w:r w:rsidR="00F73C7E">
        <w:rPr>
          <w:rFonts w:ascii="標楷體" w:eastAsia="標楷體" w:hAnsi="標楷體" w:hint="eastAsia"/>
        </w:rPr>
        <w:t>6</w:t>
      </w:r>
      <w:r w:rsidRPr="00C02A83">
        <w:rPr>
          <w:rFonts w:ascii="標楷體" w:eastAsia="標楷體" w:hAnsi="標楷體"/>
        </w:rPr>
        <w:t>日臺教國署高字第</w:t>
      </w:r>
      <w:r w:rsidR="00F73C7E">
        <w:rPr>
          <w:rFonts w:ascii="標楷體" w:eastAsia="標楷體" w:hAnsi="標楷體" w:hint="eastAsia"/>
        </w:rPr>
        <w:t>1040071321B</w:t>
      </w:r>
      <w:r w:rsidRPr="00C02A83">
        <w:rPr>
          <w:rFonts w:ascii="標楷體" w:eastAsia="標楷體" w:hAnsi="標楷體"/>
        </w:rPr>
        <w:t>號令訂定發布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C02A83">
        <w:rPr>
          <w:rFonts w:ascii="標楷體" w:eastAsia="標楷體" w:hAnsi="標楷體"/>
          <w:b/>
        </w:rPr>
        <w:t>目的</w:t>
      </w:r>
    </w:p>
    <w:p w:rsidR="00610610" w:rsidRPr="00C02A83" w:rsidRDefault="00610610" w:rsidP="00610610">
      <w:pPr>
        <w:pStyle w:val="a3"/>
        <w:numPr>
          <w:ilvl w:val="0"/>
          <w:numId w:val="1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增進高</w:t>
      </w:r>
      <w:r w:rsidRPr="00C04982">
        <w:rPr>
          <w:rFonts w:ascii="標楷體" w:eastAsia="標楷體" w:hAnsi="標楷體"/>
          <w:color w:val="000000" w:themeColor="text1"/>
        </w:rPr>
        <w:t>級中等學校</w:t>
      </w:r>
      <w:r w:rsidRPr="00C02A83">
        <w:rPr>
          <w:rFonts w:ascii="標楷體" w:eastAsia="標楷體" w:hAnsi="標楷體"/>
        </w:rPr>
        <w:t>職業類科學生實務知識與技能，提升學生就業能力與準備。</w:t>
      </w:r>
    </w:p>
    <w:p w:rsidR="00610610" w:rsidRPr="00C02A83" w:rsidRDefault="00610610" w:rsidP="00610610">
      <w:pPr>
        <w:pStyle w:val="a3"/>
        <w:numPr>
          <w:ilvl w:val="0"/>
          <w:numId w:val="1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達成第二期</w:t>
      </w:r>
      <w:r w:rsidRPr="00C04982">
        <w:rPr>
          <w:rFonts w:ascii="標楷體" w:eastAsia="標楷體" w:hAnsi="標楷體"/>
          <w:color w:val="000000" w:themeColor="text1"/>
        </w:rPr>
        <w:t>技職</w:t>
      </w:r>
      <w:r w:rsidRPr="00C04982">
        <w:rPr>
          <w:rFonts w:ascii="標楷體" w:eastAsia="標楷體" w:hAnsi="標楷體" w:hint="eastAsia"/>
          <w:color w:val="000000" w:themeColor="text1"/>
        </w:rPr>
        <w:t>教育</w:t>
      </w:r>
      <w:r w:rsidRPr="00C04982">
        <w:rPr>
          <w:rFonts w:ascii="標楷體" w:eastAsia="標楷體" w:hAnsi="標楷體"/>
          <w:color w:val="000000" w:themeColor="text1"/>
        </w:rPr>
        <w:t>再造</w:t>
      </w:r>
      <w:r w:rsidRPr="00C02A83">
        <w:rPr>
          <w:rFonts w:ascii="標楷體" w:eastAsia="標楷體" w:hAnsi="標楷體"/>
        </w:rPr>
        <w:t>策略七，提升學生就業能力之目標。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C02A83">
        <w:rPr>
          <w:rFonts w:ascii="標楷體" w:eastAsia="標楷體" w:hAnsi="標楷體"/>
          <w:b/>
        </w:rPr>
        <w:t>補助對象</w:t>
      </w:r>
    </w:p>
    <w:p w:rsidR="00610610" w:rsidRPr="00C02A83" w:rsidRDefault="00610610" w:rsidP="00610610">
      <w:pPr>
        <w:snapToGrid w:val="0"/>
        <w:spacing w:line="460" w:lineRule="exact"/>
        <w:ind w:firstLineChars="200" w:firstLine="480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本要點補助對象為技術型高級中等學校及高級中等學校設有專業群、科（含進修學校、實用技能學程</w:t>
      </w:r>
      <w:r w:rsidRPr="00C02A83">
        <w:rPr>
          <w:rFonts w:ascii="標楷體" w:eastAsia="標楷體" w:hAnsi="標楷體" w:hint="eastAsia"/>
        </w:rPr>
        <w:t>、</w:t>
      </w:r>
      <w:r w:rsidRPr="00C02A83">
        <w:rPr>
          <w:rFonts w:ascii="標楷體" w:eastAsia="標楷體" w:hAnsi="標楷體"/>
        </w:rPr>
        <w:t>建教</w:t>
      </w:r>
      <w:r w:rsidRPr="00937EBF">
        <w:rPr>
          <w:rFonts w:ascii="標楷體" w:eastAsia="標楷體" w:hAnsi="標楷體"/>
          <w:color w:val="000000" w:themeColor="text1"/>
        </w:rPr>
        <w:t>合作班</w:t>
      </w:r>
      <w:r w:rsidRPr="00937EBF">
        <w:rPr>
          <w:rFonts w:ascii="標楷體" w:eastAsia="標楷體" w:hAnsi="標楷體" w:hint="eastAsia"/>
          <w:color w:val="000000" w:themeColor="text1"/>
        </w:rPr>
        <w:t>以及實驗教育</w:t>
      </w:r>
      <w:r w:rsidRPr="00937EBF">
        <w:rPr>
          <w:rFonts w:ascii="標楷體" w:eastAsia="標楷體" w:hAnsi="標楷體"/>
          <w:color w:val="000000" w:themeColor="text1"/>
        </w:rPr>
        <w:t>）或綜合高</w:t>
      </w:r>
      <w:r w:rsidRPr="00C02A83">
        <w:rPr>
          <w:rFonts w:ascii="標楷體" w:eastAsia="標楷體" w:hAnsi="標楷體"/>
        </w:rPr>
        <w:t>中專門學程者（以下簡稱學校）。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C04982">
        <w:rPr>
          <w:rFonts w:ascii="標楷體" w:eastAsia="標楷體" w:hAnsi="標楷體" w:hint="eastAsia"/>
          <w:b/>
          <w:color w:val="000000" w:themeColor="text1"/>
        </w:rPr>
        <w:t>辦理</w:t>
      </w:r>
      <w:r w:rsidRPr="00C04982">
        <w:rPr>
          <w:rFonts w:ascii="標楷體" w:eastAsia="標楷體" w:hAnsi="標楷體"/>
          <w:b/>
          <w:color w:val="000000" w:themeColor="text1"/>
        </w:rPr>
        <w:t>方</w:t>
      </w:r>
      <w:r w:rsidRPr="00C02A83">
        <w:rPr>
          <w:rFonts w:ascii="標楷體" w:eastAsia="標楷體" w:hAnsi="標楷體"/>
          <w:b/>
        </w:rPr>
        <w:t>式</w:t>
      </w:r>
    </w:p>
    <w:p w:rsidR="00610610" w:rsidRPr="00C02A83" w:rsidRDefault="00610610" w:rsidP="00610610">
      <w:pPr>
        <w:pStyle w:val="a3"/>
        <w:numPr>
          <w:ilvl w:val="0"/>
          <w:numId w:val="2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學校就</w:t>
      </w:r>
      <w:r w:rsidRPr="00EA5811">
        <w:rPr>
          <w:rFonts w:ascii="標楷體" w:eastAsia="標楷體" w:hAnsi="標楷體"/>
          <w:color w:val="000000" w:themeColor="text1"/>
        </w:rPr>
        <w:t>各專業類科</w:t>
      </w:r>
      <w:r w:rsidRPr="00EA5811">
        <w:rPr>
          <w:rFonts w:ascii="標楷體" w:eastAsia="標楷體" w:hAnsi="標楷體" w:hint="eastAsia"/>
          <w:color w:val="000000" w:themeColor="text1"/>
        </w:rPr>
        <w:t>所對應行業別之</w:t>
      </w:r>
      <w:r w:rsidRPr="00EA5811">
        <w:rPr>
          <w:rFonts w:ascii="標楷體" w:eastAsia="標楷體" w:hAnsi="標楷體"/>
          <w:color w:val="000000" w:themeColor="text1"/>
        </w:rPr>
        <w:t>技能需</w:t>
      </w:r>
      <w:r w:rsidRPr="00C02A83">
        <w:rPr>
          <w:rFonts w:ascii="標楷體" w:eastAsia="標楷體" w:hAnsi="標楷體"/>
          <w:color w:val="000000" w:themeColor="text1"/>
        </w:rPr>
        <w:t>求，於實習課程中，安排專業訓練項目，強化學生實習實作技能。</w:t>
      </w:r>
    </w:p>
    <w:p w:rsidR="00610610" w:rsidRPr="00C02A83" w:rsidRDefault="00610610" w:rsidP="00610610">
      <w:pPr>
        <w:pStyle w:val="a3"/>
        <w:numPr>
          <w:ilvl w:val="0"/>
          <w:numId w:val="2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學校辦理專業</w:t>
      </w:r>
      <w:r w:rsidRPr="00EA5811">
        <w:rPr>
          <w:rFonts w:ascii="標楷體" w:eastAsia="標楷體" w:hAnsi="標楷體"/>
          <w:color w:val="000000" w:themeColor="text1"/>
        </w:rPr>
        <w:t>類科</w:t>
      </w:r>
      <w:r w:rsidRPr="00EA5811">
        <w:rPr>
          <w:rFonts w:ascii="標楷體" w:eastAsia="標楷體" w:hAnsi="標楷體" w:hint="eastAsia"/>
          <w:color w:val="000000" w:themeColor="text1"/>
        </w:rPr>
        <w:t>所對應</w:t>
      </w:r>
      <w:r w:rsidRPr="00EA5811">
        <w:rPr>
          <w:rFonts w:ascii="標楷體" w:eastAsia="標楷體" w:hAnsi="標楷體"/>
          <w:color w:val="000000" w:themeColor="text1"/>
        </w:rPr>
        <w:t>職場</w:t>
      </w:r>
      <w:r w:rsidRPr="00C02A83">
        <w:rPr>
          <w:rFonts w:ascii="標楷體" w:eastAsia="標楷體" w:hAnsi="標楷體"/>
          <w:color w:val="000000" w:themeColor="text1"/>
        </w:rPr>
        <w:t>就業能力直接相關之技術證照檢定考試輔導。</w:t>
      </w:r>
    </w:p>
    <w:p w:rsidR="00610610" w:rsidRPr="00EA5811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  <w:color w:val="000000" w:themeColor="text1"/>
        </w:rPr>
      </w:pPr>
      <w:r w:rsidRPr="00EA5811">
        <w:rPr>
          <w:rFonts w:ascii="標楷體" w:eastAsia="標楷體" w:hAnsi="標楷體" w:hint="eastAsia"/>
          <w:b/>
          <w:color w:val="000000" w:themeColor="text1"/>
        </w:rPr>
        <w:t>辦理</w:t>
      </w:r>
      <w:r w:rsidRPr="00C02A83">
        <w:rPr>
          <w:rFonts w:ascii="標楷體" w:eastAsia="標楷體" w:hAnsi="標楷體"/>
          <w:b/>
          <w:color w:val="000000" w:themeColor="text1"/>
        </w:rPr>
        <w:t>時程</w:t>
      </w:r>
    </w:p>
    <w:p w:rsidR="00610610" w:rsidRPr="00C02A83" w:rsidRDefault="00610610" w:rsidP="00610610">
      <w:pPr>
        <w:pStyle w:val="a3"/>
        <w:numPr>
          <w:ilvl w:val="0"/>
          <w:numId w:val="3"/>
        </w:numPr>
        <w:snapToGrid w:val="0"/>
        <w:spacing w:line="460" w:lineRule="exact"/>
        <w:ind w:left="96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宣導說明：</w:t>
      </w:r>
      <w:r w:rsidRPr="00C02A83">
        <w:rPr>
          <w:rFonts w:ascii="標楷體" w:eastAsia="標楷體" w:hAnsi="標楷體" w:hint="eastAsia"/>
          <w:color w:val="000000" w:themeColor="text1"/>
        </w:rPr>
        <w:t>每</w:t>
      </w:r>
      <w:r w:rsidRPr="00C02A83">
        <w:rPr>
          <w:rFonts w:ascii="標楷體" w:eastAsia="標楷體" w:hAnsi="標楷體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C02A83">
        <w:rPr>
          <w:rFonts w:ascii="標楷體" w:eastAsia="標楷體" w:hAnsi="標楷體"/>
          <w:color w:val="000000" w:themeColor="text1"/>
        </w:rPr>
        <w:t>月</w:t>
      </w:r>
      <w:r w:rsidRPr="00C02A83">
        <w:rPr>
          <w:rFonts w:ascii="標楷體" w:eastAsia="標楷體" w:hAnsi="標楷體" w:hint="eastAsia"/>
          <w:color w:val="000000" w:themeColor="text1"/>
        </w:rPr>
        <w:t>三十一</w:t>
      </w:r>
      <w:r w:rsidRPr="00C02A83">
        <w:rPr>
          <w:rFonts w:ascii="標楷體" w:eastAsia="標楷體" w:hAnsi="標楷體"/>
          <w:color w:val="000000" w:themeColor="text1"/>
        </w:rPr>
        <w:t>日前，由教育部國民及學前教育署(以下簡稱本署)</w:t>
      </w:r>
      <w:r w:rsidRPr="00C02A83">
        <w:rPr>
          <w:rFonts w:ascii="標楷體" w:eastAsia="標楷體" w:hAnsi="標楷體" w:hint="eastAsia"/>
          <w:color w:val="000000" w:themeColor="text1"/>
        </w:rPr>
        <w:t>或委辦單位</w:t>
      </w:r>
      <w:r w:rsidRPr="00C02A83">
        <w:rPr>
          <w:rFonts w:ascii="標楷體" w:eastAsia="標楷體" w:hAnsi="標楷體"/>
          <w:color w:val="000000" w:themeColor="text1"/>
        </w:rPr>
        <w:t>辦理申請說明會及相關宣導。</w:t>
      </w:r>
    </w:p>
    <w:p w:rsidR="00610610" w:rsidRPr="00C02A83" w:rsidRDefault="00610610" w:rsidP="00610610">
      <w:pPr>
        <w:pStyle w:val="a3"/>
        <w:numPr>
          <w:ilvl w:val="0"/>
          <w:numId w:val="3"/>
        </w:numPr>
        <w:snapToGrid w:val="0"/>
        <w:spacing w:line="460" w:lineRule="exact"/>
        <w:ind w:left="96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計畫申請：</w:t>
      </w:r>
      <w:r w:rsidRPr="00C02A83">
        <w:rPr>
          <w:rFonts w:ascii="標楷體" w:eastAsia="標楷體" w:hAnsi="標楷體" w:hint="eastAsia"/>
          <w:color w:val="000000" w:themeColor="text1"/>
        </w:rPr>
        <w:t>每</w:t>
      </w:r>
      <w:r w:rsidRPr="00C02A83">
        <w:rPr>
          <w:rFonts w:ascii="標楷體" w:eastAsia="標楷體" w:hAnsi="標楷體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C02A83">
        <w:rPr>
          <w:rFonts w:ascii="標楷體" w:eastAsia="標楷體" w:hAnsi="標楷體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三十</w:t>
      </w:r>
      <w:r w:rsidRPr="00C02A83">
        <w:rPr>
          <w:rFonts w:ascii="標楷體" w:eastAsia="標楷體" w:hAnsi="標楷體"/>
          <w:color w:val="000000" w:themeColor="text1"/>
        </w:rPr>
        <w:t>日前，學校填報申請書表。</w:t>
      </w:r>
    </w:p>
    <w:p w:rsidR="00610610" w:rsidRPr="00C02A83" w:rsidRDefault="00610610" w:rsidP="00610610">
      <w:pPr>
        <w:pStyle w:val="a3"/>
        <w:numPr>
          <w:ilvl w:val="0"/>
          <w:numId w:val="3"/>
        </w:numPr>
        <w:snapToGrid w:val="0"/>
        <w:spacing w:line="460" w:lineRule="exact"/>
        <w:ind w:left="96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計畫審查：</w:t>
      </w:r>
      <w:r w:rsidRPr="00C02A83">
        <w:rPr>
          <w:rFonts w:ascii="標楷體" w:eastAsia="標楷體" w:hAnsi="標楷體" w:hint="eastAsia"/>
          <w:color w:val="000000" w:themeColor="text1"/>
        </w:rPr>
        <w:t>每</w:t>
      </w:r>
      <w:r w:rsidRPr="00C02A83">
        <w:rPr>
          <w:rFonts w:ascii="標楷體" w:eastAsia="標楷體" w:hAnsi="標楷體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C02A83">
        <w:rPr>
          <w:rFonts w:ascii="標楷體" w:eastAsia="標楷體" w:hAnsi="標楷體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三十一</w:t>
      </w:r>
      <w:r w:rsidRPr="00C02A83">
        <w:rPr>
          <w:rFonts w:ascii="標楷體" w:eastAsia="標楷體" w:hAnsi="標楷體"/>
          <w:color w:val="000000" w:themeColor="text1"/>
        </w:rPr>
        <w:t>日前，由本署審查學校申請書表。</w:t>
      </w:r>
    </w:p>
    <w:p w:rsidR="00610610" w:rsidRPr="00C02A83" w:rsidRDefault="00610610" w:rsidP="00610610">
      <w:pPr>
        <w:pStyle w:val="a3"/>
        <w:numPr>
          <w:ilvl w:val="0"/>
          <w:numId w:val="3"/>
        </w:numPr>
        <w:snapToGrid w:val="0"/>
        <w:spacing w:line="460" w:lineRule="exact"/>
        <w:ind w:left="96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核定公告：</w:t>
      </w:r>
      <w:r w:rsidRPr="00C02A83">
        <w:rPr>
          <w:rFonts w:ascii="標楷體" w:eastAsia="標楷體" w:hAnsi="標楷體" w:hint="eastAsia"/>
          <w:color w:val="000000" w:themeColor="text1"/>
        </w:rPr>
        <w:t>每</w:t>
      </w:r>
      <w:r w:rsidRPr="00C02A83">
        <w:rPr>
          <w:rFonts w:ascii="標楷體" w:eastAsia="標楷體" w:hAnsi="標楷體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六</w:t>
      </w:r>
      <w:r w:rsidRPr="00C02A83">
        <w:rPr>
          <w:rFonts w:ascii="標楷體" w:eastAsia="標楷體" w:hAnsi="標楷體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十五</w:t>
      </w:r>
      <w:r w:rsidRPr="00C02A83">
        <w:rPr>
          <w:rFonts w:ascii="標楷體" w:eastAsia="標楷體" w:hAnsi="標楷體"/>
          <w:color w:val="000000" w:themeColor="text1"/>
        </w:rPr>
        <w:t>日前，本署核定並公告審查結果。</w:t>
      </w:r>
    </w:p>
    <w:p w:rsidR="00610610" w:rsidRPr="00C02A83" w:rsidRDefault="00610610" w:rsidP="00610610">
      <w:pPr>
        <w:pStyle w:val="a3"/>
        <w:numPr>
          <w:ilvl w:val="0"/>
          <w:numId w:val="3"/>
        </w:numPr>
        <w:snapToGrid w:val="0"/>
        <w:spacing w:line="460" w:lineRule="exact"/>
        <w:ind w:left="96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前四項</w:t>
      </w:r>
      <w:r w:rsidR="00F73C7E">
        <w:rPr>
          <w:rFonts w:ascii="標楷體" w:eastAsia="標楷體" w:hAnsi="標楷體"/>
          <w:color w:val="000000" w:themeColor="text1"/>
        </w:rPr>
        <w:t>作業時程以本署公告或函文規定者為準。計畫作業流程及說明，如附件</w:t>
      </w:r>
      <w:r w:rsidRPr="00C02A83">
        <w:rPr>
          <w:rFonts w:ascii="標楷體" w:eastAsia="標楷體" w:hAnsi="標楷體"/>
          <w:color w:val="000000" w:themeColor="text1"/>
        </w:rPr>
        <w:t>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  <w:color w:val="000000" w:themeColor="text1"/>
        </w:rPr>
      </w:pPr>
      <w:r w:rsidRPr="00C02A83">
        <w:rPr>
          <w:rFonts w:ascii="標楷體" w:eastAsia="標楷體" w:hAnsi="標楷體"/>
          <w:b/>
          <w:color w:val="000000" w:themeColor="text1"/>
        </w:rPr>
        <w:t>審查作業</w:t>
      </w:r>
    </w:p>
    <w:p w:rsidR="00610610" w:rsidRPr="00C02A83" w:rsidRDefault="00610610" w:rsidP="00610610">
      <w:pPr>
        <w:snapToGrid w:val="0"/>
        <w:spacing w:line="46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由本署聘請學者專家、學校校長、產業界及教育主管機關等代表組成審核小組進行審查，必要時得請學校列席說明。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  <w:color w:val="000000" w:themeColor="text1"/>
        </w:rPr>
      </w:pPr>
      <w:r w:rsidRPr="00C02A83">
        <w:rPr>
          <w:rFonts w:ascii="標楷體" w:eastAsia="標楷體" w:hAnsi="標楷體"/>
          <w:b/>
          <w:color w:val="000000" w:themeColor="text1"/>
        </w:rPr>
        <w:t>補助基準</w:t>
      </w:r>
    </w:p>
    <w:p w:rsidR="00610610" w:rsidRPr="00C02A83" w:rsidRDefault="00610610" w:rsidP="00610610">
      <w:pPr>
        <w:pStyle w:val="a3"/>
        <w:numPr>
          <w:ilvl w:val="2"/>
          <w:numId w:val="4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實習材料費：每一專業實習科目或專業證照訓練補助</w:t>
      </w:r>
      <w:r w:rsidRPr="001F4C02">
        <w:rPr>
          <w:rFonts w:ascii="標楷體" w:eastAsia="標楷體" w:hAnsi="標楷體" w:hint="eastAsia"/>
          <w:color w:val="0000FF"/>
        </w:rPr>
        <w:t>，</w:t>
      </w:r>
      <w:r w:rsidRPr="00C02A83">
        <w:rPr>
          <w:rFonts w:ascii="標楷體" w:eastAsia="標楷體" w:hAnsi="標楷體"/>
          <w:color w:val="000000" w:themeColor="text1"/>
        </w:rPr>
        <w:t>每</w:t>
      </w:r>
      <w:r w:rsidRPr="00EA5811">
        <w:rPr>
          <w:rFonts w:ascii="標楷體" w:eastAsia="標楷體" w:hAnsi="標楷體"/>
          <w:color w:val="000000" w:themeColor="text1"/>
        </w:rPr>
        <w:t>生</w:t>
      </w:r>
      <w:r w:rsidRPr="00EA5811">
        <w:rPr>
          <w:rFonts w:ascii="標楷體" w:eastAsia="標楷體" w:hAnsi="標楷體" w:hint="eastAsia"/>
          <w:color w:val="000000" w:themeColor="text1"/>
        </w:rPr>
        <w:t>每年</w:t>
      </w:r>
      <w:r w:rsidRPr="00C02A83">
        <w:rPr>
          <w:rFonts w:ascii="標楷體" w:eastAsia="標楷體" w:hAnsi="標楷體"/>
          <w:color w:val="000000" w:themeColor="text1"/>
        </w:rPr>
        <w:t>最高不超過</w:t>
      </w:r>
      <w:r w:rsidRPr="00C02A83">
        <w:rPr>
          <w:rFonts w:ascii="標楷體" w:eastAsia="標楷體" w:hAnsi="標楷體" w:hint="eastAsia"/>
          <w:color w:val="000000" w:themeColor="text1"/>
        </w:rPr>
        <w:t>新臺幣(以下同)一千</w:t>
      </w:r>
      <w:r w:rsidRPr="00C02A83">
        <w:rPr>
          <w:rFonts w:ascii="標楷體" w:eastAsia="標楷體" w:hAnsi="標楷體"/>
          <w:color w:val="000000" w:themeColor="text1"/>
        </w:rPr>
        <w:t>元，多項專業實習科目或專業證照訓練合計每生</w:t>
      </w:r>
      <w:r w:rsidRPr="00EA5811">
        <w:rPr>
          <w:rFonts w:ascii="標楷體" w:eastAsia="標楷體" w:hAnsi="標楷體" w:hint="eastAsia"/>
          <w:color w:val="000000" w:themeColor="text1"/>
        </w:rPr>
        <w:t>每年</w:t>
      </w:r>
      <w:r w:rsidRPr="00C02A83">
        <w:rPr>
          <w:rFonts w:ascii="標楷體" w:eastAsia="標楷體" w:hAnsi="標楷體"/>
          <w:color w:val="000000" w:themeColor="text1"/>
        </w:rPr>
        <w:t>最高不超過</w:t>
      </w:r>
      <w:r w:rsidRPr="00C02A83">
        <w:rPr>
          <w:rFonts w:ascii="標楷體" w:eastAsia="標楷體" w:hAnsi="標楷體" w:hint="eastAsia"/>
          <w:color w:val="000000" w:themeColor="text1"/>
        </w:rPr>
        <w:t>三千</w:t>
      </w:r>
      <w:r w:rsidRPr="00C02A83">
        <w:rPr>
          <w:rFonts w:ascii="標楷體" w:eastAsia="標楷體" w:hAnsi="標楷體"/>
          <w:color w:val="000000" w:themeColor="text1"/>
        </w:rPr>
        <w:t>元。</w:t>
      </w:r>
    </w:p>
    <w:p w:rsidR="00610610" w:rsidRPr="00C02A83" w:rsidRDefault="00610610" w:rsidP="00610610">
      <w:pPr>
        <w:pStyle w:val="a3"/>
        <w:numPr>
          <w:ilvl w:val="2"/>
          <w:numId w:val="4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t>證照考試報名費：每生每職類</w:t>
      </w:r>
      <w:r>
        <w:rPr>
          <w:rFonts w:ascii="標楷體" w:eastAsia="標楷體" w:hAnsi="標楷體" w:hint="eastAsia"/>
          <w:color w:val="000000" w:themeColor="text1"/>
        </w:rPr>
        <w:t>乙級或單一級別</w:t>
      </w:r>
      <w:r w:rsidRPr="00C02A83">
        <w:rPr>
          <w:rFonts w:ascii="標楷體" w:eastAsia="標楷體" w:hAnsi="標楷體"/>
          <w:color w:val="000000" w:themeColor="text1"/>
        </w:rPr>
        <w:t>證照檢定、考試等活動補助報名費用最高</w:t>
      </w:r>
      <w:r w:rsidRPr="00C02A83">
        <w:rPr>
          <w:rFonts w:ascii="標楷體" w:eastAsia="標楷體" w:hAnsi="標楷體" w:hint="eastAsia"/>
          <w:color w:val="000000" w:themeColor="text1"/>
        </w:rPr>
        <w:t>一千</w:t>
      </w:r>
      <w:r w:rsidRPr="00EA5811">
        <w:rPr>
          <w:rFonts w:ascii="標楷體" w:eastAsia="標楷體" w:hAnsi="標楷體"/>
          <w:color w:val="000000" w:themeColor="text1"/>
        </w:rPr>
        <w:t>元</w:t>
      </w:r>
      <w:r w:rsidRPr="00EA581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每生最高合計不超過二千元，同一職類、同一級別每生申請補助以一次為限。</w:t>
      </w:r>
    </w:p>
    <w:p w:rsidR="00610610" w:rsidRPr="00C02A83" w:rsidRDefault="00610610" w:rsidP="00610610">
      <w:pPr>
        <w:pStyle w:val="a3"/>
        <w:numPr>
          <w:ilvl w:val="2"/>
          <w:numId w:val="4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  <w:color w:val="000000" w:themeColor="text1"/>
        </w:rPr>
      </w:pPr>
      <w:r w:rsidRPr="00C02A83">
        <w:rPr>
          <w:rFonts w:ascii="標楷體" w:eastAsia="標楷體" w:hAnsi="標楷體"/>
          <w:color w:val="000000" w:themeColor="text1"/>
        </w:rPr>
        <w:lastRenderedPageBreak/>
        <w:t>其他費用：配合活動辦理所需經費，包括保險費及雜支費用，本項目最高不得超過總經費</w:t>
      </w:r>
      <w:r w:rsidRPr="00C02A83">
        <w:rPr>
          <w:rFonts w:ascii="標楷體" w:eastAsia="標楷體" w:hAnsi="標楷體" w:hint="eastAsia"/>
          <w:color w:val="000000" w:themeColor="text1"/>
        </w:rPr>
        <w:t>百分之六</w:t>
      </w:r>
      <w:r w:rsidRPr="00C02A83">
        <w:rPr>
          <w:rFonts w:ascii="標楷體" w:eastAsia="標楷體" w:hAnsi="標楷體"/>
          <w:color w:val="000000" w:themeColor="text1"/>
        </w:rPr>
        <w:t>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  <w:color w:val="000000" w:themeColor="text1"/>
        </w:rPr>
      </w:pPr>
      <w:r w:rsidRPr="00C02A83">
        <w:rPr>
          <w:rFonts w:ascii="標楷體" w:eastAsia="標楷體" w:hAnsi="標楷體"/>
          <w:b/>
          <w:color w:val="000000" w:themeColor="text1"/>
        </w:rPr>
        <w:t>經費核結</w:t>
      </w:r>
    </w:p>
    <w:p w:rsidR="00610610" w:rsidRPr="00C02A83" w:rsidRDefault="00610610" w:rsidP="00610610">
      <w:pPr>
        <w:pStyle w:val="a3"/>
        <w:numPr>
          <w:ilvl w:val="0"/>
          <w:numId w:val="5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本要點僅補助辦理學校之業務費為限，各主管機關應依教育部與所屬機關(構)對直轄市及縣(市)政府計畫型補助款處理原則規定，計畫型補助款按各直轄市及縣(市)政府財力分級表編列相對配合款。直轄市、縣(市)政府財力分級屬第一級者，相對配合款比率為百分之二十；第二級者，相對配合款比率為百分之十五；其餘第三級至五級者，相對配合款比</w:t>
      </w:r>
      <w:r w:rsidR="005C35F2">
        <w:rPr>
          <w:rFonts w:ascii="標楷體" w:eastAsia="標楷體" w:hAnsi="標楷體"/>
        </w:rPr>
        <w:t>率為百分之十；獲核定辦理之學校，應依本署核定經費額度及期限辦理</w:t>
      </w:r>
      <w:r w:rsidRPr="00C02A83">
        <w:rPr>
          <w:rFonts w:ascii="標楷體" w:eastAsia="標楷體" w:hAnsi="標楷體"/>
        </w:rPr>
        <w:t>請領事宜。</w:t>
      </w:r>
    </w:p>
    <w:p w:rsidR="00610610" w:rsidRPr="00C02A83" w:rsidRDefault="00610610" w:rsidP="00610610">
      <w:pPr>
        <w:pStyle w:val="a3"/>
        <w:numPr>
          <w:ilvl w:val="0"/>
          <w:numId w:val="5"/>
        </w:numPr>
        <w:snapToGrid w:val="0"/>
        <w:spacing w:line="460" w:lineRule="exact"/>
        <w:ind w:left="960" w:hangingChars="200"/>
        <w:jc w:val="both"/>
        <w:rPr>
          <w:rFonts w:ascii="標楷體" w:eastAsia="標楷體" w:hAnsi="標楷體"/>
        </w:rPr>
      </w:pPr>
      <w:r w:rsidRPr="00EA5811">
        <w:rPr>
          <w:rFonts w:ascii="標楷體" w:eastAsia="標楷體" w:hAnsi="標楷體" w:hint="eastAsia"/>
          <w:color w:val="000000" w:themeColor="text1"/>
        </w:rPr>
        <w:t>學校依</w:t>
      </w:r>
      <w:r w:rsidRPr="00EA5811">
        <w:rPr>
          <w:rFonts w:ascii="標楷體" w:eastAsia="標楷體" w:hAnsi="標楷體"/>
          <w:color w:val="000000" w:themeColor="text1"/>
        </w:rPr>
        <w:t>本要點</w:t>
      </w:r>
      <w:r w:rsidRPr="00EA5811">
        <w:rPr>
          <w:rFonts w:ascii="標楷體" w:eastAsia="標楷體" w:hAnsi="標楷體" w:hint="eastAsia"/>
          <w:color w:val="000000" w:themeColor="text1"/>
        </w:rPr>
        <w:t>獲</w:t>
      </w:r>
      <w:r w:rsidRPr="00EA5811">
        <w:rPr>
          <w:rFonts w:ascii="標楷體" w:eastAsia="標楷體" w:hAnsi="標楷體"/>
          <w:color w:val="000000" w:themeColor="text1"/>
        </w:rPr>
        <w:t>補助經</w:t>
      </w:r>
      <w:r w:rsidRPr="00C02A83">
        <w:rPr>
          <w:rFonts w:ascii="標楷體" w:eastAsia="標楷體" w:hAnsi="標楷體"/>
        </w:rPr>
        <w:t>費應專款專用，不得重複申請或補助，並依「教育部補助及委辦經費核撥結報作業要點」之規定辦理；學校應依核定計畫於當年十二月三十一日</w:t>
      </w:r>
      <w:r w:rsidRPr="00AA1F1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及次年七月三十一日</w:t>
      </w:r>
      <w:r w:rsidRPr="00C02A83">
        <w:rPr>
          <w:rFonts w:ascii="標楷體" w:eastAsia="標楷體" w:hAnsi="標楷體"/>
        </w:rPr>
        <w:t>前執行完畢，並辦理核結。其中，直轄市公私立高中職、縣（市）立高中職應由主管教育行政機關核轉本署辦理核結。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C02A83">
        <w:rPr>
          <w:rFonts w:ascii="標楷體" w:eastAsia="標楷體" w:hAnsi="標楷體"/>
          <w:b/>
        </w:rPr>
        <w:t>成效考核</w:t>
      </w:r>
    </w:p>
    <w:p w:rsidR="00610610" w:rsidRPr="00C02A83" w:rsidRDefault="00610610" w:rsidP="00610610">
      <w:pPr>
        <w:pStyle w:val="a3"/>
        <w:numPr>
          <w:ilvl w:val="0"/>
          <w:numId w:val="6"/>
        </w:numPr>
        <w:snapToGrid w:val="0"/>
        <w:spacing w:line="460" w:lineRule="exact"/>
        <w:ind w:left="962" w:hanging="482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學校應於每學年結束後一個月內，就本案所執行之成果提出完整執行成果報告，成效管考內涵包含學生就業相關證照取得數量、發</w:t>
      </w:r>
      <w:r w:rsidRPr="00EA5811">
        <w:rPr>
          <w:rFonts w:ascii="標楷體" w:eastAsia="標楷體" w:hAnsi="標楷體"/>
          <w:color w:val="000000" w:themeColor="text1"/>
        </w:rPr>
        <w:t>展</w:t>
      </w:r>
      <w:r w:rsidRPr="00EA5811">
        <w:rPr>
          <w:rFonts w:ascii="標楷體" w:eastAsia="標楷體" w:hAnsi="標楷體" w:hint="eastAsia"/>
          <w:color w:val="000000" w:themeColor="text1"/>
        </w:rPr>
        <w:t>實習實作</w:t>
      </w:r>
      <w:r w:rsidRPr="00EA5811">
        <w:rPr>
          <w:rFonts w:ascii="標楷體" w:eastAsia="標楷體" w:hAnsi="標楷體"/>
          <w:color w:val="000000" w:themeColor="text1"/>
        </w:rPr>
        <w:t>教</w:t>
      </w:r>
      <w:r w:rsidRPr="00C02A83">
        <w:rPr>
          <w:rFonts w:ascii="標楷體" w:eastAsia="標楷體" w:hAnsi="標楷體"/>
        </w:rPr>
        <w:t>材教案融入課程數量等，成果報告書格式及內容由本署另訂之。</w:t>
      </w:r>
    </w:p>
    <w:p w:rsidR="00610610" w:rsidRPr="00C02A83" w:rsidRDefault="00610610" w:rsidP="00610610">
      <w:pPr>
        <w:pStyle w:val="a3"/>
        <w:numPr>
          <w:ilvl w:val="0"/>
          <w:numId w:val="6"/>
        </w:numPr>
        <w:snapToGrid w:val="0"/>
        <w:spacing w:line="460" w:lineRule="exact"/>
        <w:ind w:left="962" w:hanging="482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本署得依學校年度辦理成效，作為後續核定辦理之參據。</w:t>
      </w:r>
    </w:p>
    <w:p w:rsidR="00610610" w:rsidRPr="00C02A83" w:rsidRDefault="00610610" w:rsidP="00610610">
      <w:pPr>
        <w:pStyle w:val="a3"/>
        <w:numPr>
          <w:ilvl w:val="0"/>
          <w:numId w:val="6"/>
        </w:numPr>
        <w:snapToGrid w:val="0"/>
        <w:spacing w:line="460" w:lineRule="exact"/>
        <w:ind w:left="962" w:hanging="482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本署視需要得組成督導或考核小組，辦理訪視工作，對學校做執行績效之考核；小組成員由本署聘請學者專家、學校校長、產業界及教育主管機關等代表組成。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C02A83">
        <w:rPr>
          <w:rFonts w:ascii="標楷體" w:eastAsia="標楷體" w:hAnsi="標楷體"/>
          <w:b/>
        </w:rPr>
        <w:t>注意事項</w:t>
      </w:r>
    </w:p>
    <w:p w:rsidR="00610610" w:rsidRPr="00C02A83" w:rsidRDefault="00610610" w:rsidP="00610610">
      <w:pPr>
        <w:pStyle w:val="a3"/>
        <w:numPr>
          <w:ilvl w:val="0"/>
          <w:numId w:val="7"/>
        </w:numPr>
        <w:snapToGrid w:val="0"/>
        <w:spacing w:line="460" w:lineRule="exact"/>
        <w:ind w:left="962" w:hanging="482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學校辦理就業技術增能相關活動，應以該申請類科主要就業職場所需之證照輔導與技能訓練為主。</w:t>
      </w:r>
    </w:p>
    <w:p w:rsidR="00610610" w:rsidRPr="00C02A83" w:rsidRDefault="00610610" w:rsidP="00610610">
      <w:pPr>
        <w:pStyle w:val="a3"/>
        <w:numPr>
          <w:ilvl w:val="0"/>
          <w:numId w:val="7"/>
        </w:numPr>
        <w:snapToGrid w:val="0"/>
        <w:spacing w:line="460" w:lineRule="exact"/>
        <w:ind w:left="962" w:hanging="482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參與就業技術增能相關活動之學生應列冊管理，並追蹤其後續就業情況。</w:t>
      </w:r>
    </w:p>
    <w:p w:rsidR="00610610" w:rsidRPr="00C02A83" w:rsidRDefault="00610610" w:rsidP="00610610">
      <w:pPr>
        <w:pStyle w:val="a3"/>
        <w:numPr>
          <w:ilvl w:val="0"/>
          <w:numId w:val="7"/>
        </w:numPr>
        <w:snapToGrid w:val="0"/>
        <w:spacing w:line="460" w:lineRule="exact"/>
        <w:ind w:left="962" w:hanging="482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學校於假日期間辦理學生就業技術增能活動應加強校園安全維護，確保參與學生安全。</w:t>
      </w:r>
    </w:p>
    <w:p w:rsidR="00610610" w:rsidRPr="00C02A83" w:rsidRDefault="00610610" w:rsidP="00610610">
      <w:pPr>
        <w:pStyle w:val="a3"/>
        <w:numPr>
          <w:ilvl w:val="0"/>
          <w:numId w:val="7"/>
        </w:numPr>
        <w:snapToGrid w:val="0"/>
        <w:spacing w:line="460" w:lineRule="exact"/>
        <w:ind w:left="962" w:hanging="482"/>
        <w:jc w:val="both"/>
        <w:rPr>
          <w:rFonts w:ascii="標楷體" w:eastAsia="標楷體" w:hAnsi="標楷體"/>
        </w:rPr>
      </w:pPr>
      <w:r w:rsidRPr="00C02A83">
        <w:rPr>
          <w:rFonts w:ascii="標楷體" w:eastAsia="標楷體" w:hAnsi="標楷體"/>
        </w:rPr>
        <w:t>計畫之執行如有變更計畫內容，學校應報本署或由主管教育行政機關核轉本署核定後辦理。</w:t>
      </w:r>
    </w:p>
    <w:p w:rsidR="00610610" w:rsidRPr="00C02A83" w:rsidRDefault="00610610" w:rsidP="002B5A0E">
      <w:pPr>
        <w:pStyle w:val="a3"/>
        <w:numPr>
          <w:ilvl w:val="0"/>
          <w:numId w:val="8"/>
        </w:numPr>
        <w:snapToGrid w:val="0"/>
        <w:spacing w:beforeLines="50" w:before="180"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C02A83">
        <w:rPr>
          <w:rFonts w:ascii="標楷體" w:eastAsia="標楷體" w:hAnsi="標楷體"/>
          <w:b/>
        </w:rPr>
        <w:t>本要點未規定事項，悉依相關法令規定辦理。</w:t>
      </w:r>
    </w:p>
    <w:p w:rsidR="00610610" w:rsidRDefault="00610610" w:rsidP="00610610">
      <w:pPr>
        <w:snapToGrid w:val="0"/>
        <w:spacing w:line="400" w:lineRule="exact"/>
        <w:jc w:val="both"/>
        <w:rPr>
          <w:rFonts w:eastAsia="標楷體"/>
        </w:rPr>
      </w:pPr>
    </w:p>
    <w:p w:rsidR="00610610" w:rsidRPr="006321E1" w:rsidRDefault="00F73C7E" w:rsidP="00610610">
      <w:pPr>
        <w:snapToGrid w:val="0"/>
        <w:spacing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附件</w:t>
      </w:r>
    </w:p>
    <w:p w:rsidR="00610610" w:rsidRPr="005F3603" w:rsidRDefault="00610610" w:rsidP="00610610">
      <w:pPr>
        <w:snapToGrid w:val="0"/>
        <w:spacing w:line="400" w:lineRule="exact"/>
        <w:jc w:val="center"/>
        <w:rPr>
          <w:rFonts w:eastAsia="標楷體"/>
          <w:b/>
          <w:sz w:val="32"/>
        </w:rPr>
      </w:pPr>
      <w:r w:rsidRPr="005F3603">
        <w:rPr>
          <w:rFonts w:eastAsia="標楷體"/>
          <w:b/>
          <w:sz w:val="32"/>
        </w:rPr>
        <w:t>教育部國民及學前教育署補助高級中等學校</w:t>
      </w:r>
    </w:p>
    <w:p w:rsidR="00610610" w:rsidRPr="005F3603" w:rsidRDefault="00610610" w:rsidP="00610610">
      <w:pPr>
        <w:snapToGrid w:val="0"/>
        <w:spacing w:line="400" w:lineRule="exact"/>
        <w:jc w:val="center"/>
        <w:rPr>
          <w:rFonts w:eastAsia="標楷體"/>
          <w:b/>
          <w:sz w:val="32"/>
        </w:rPr>
      </w:pPr>
      <w:r w:rsidRPr="005F3603">
        <w:rPr>
          <w:rFonts w:eastAsia="標楷體"/>
          <w:b/>
          <w:sz w:val="32"/>
        </w:rPr>
        <w:t>提升學生實習實作能力計畫經費作業要點流程</w:t>
      </w:r>
    </w:p>
    <w:p w:rsidR="00610610" w:rsidRPr="005F3603" w:rsidRDefault="00610610" w:rsidP="00610610">
      <w:pPr>
        <w:snapToGrid w:val="0"/>
        <w:spacing w:line="400" w:lineRule="exact"/>
        <w:ind w:leftChars="193" w:left="909" w:hangingChars="186" w:hanging="446"/>
        <w:jc w:val="both"/>
        <w:rPr>
          <w:rFonts w:eastAsia="標楷體"/>
        </w:rPr>
      </w:pPr>
    </w:p>
    <w:p w:rsidR="00610610" w:rsidRPr="005F3603" w:rsidRDefault="002B5A0E" w:rsidP="00610610">
      <w:pPr>
        <w:snapToGrid w:val="0"/>
        <w:spacing w:line="400" w:lineRule="exact"/>
        <w:ind w:leftChars="193" w:left="984" w:hangingChars="186" w:hanging="521"/>
        <w:jc w:val="both"/>
        <w:rPr>
          <w:rFonts w:eastAsia="標楷體"/>
          <w:b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249555</wp:posOffset>
                </wp:positionV>
                <wp:extent cx="5684520" cy="5080"/>
                <wp:effectExtent l="0" t="0" r="11430" b="3302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4.7pt;margin-top:19.65pt;width:447.6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"/>
            </w:pict>
          </mc:Fallback>
        </mc:AlternateContent>
      </w:r>
      <w:r w:rsidR="00610610" w:rsidRPr="005F3603">
        <w:rPr>
          <w:rFonts w:eastAsia="標楷體"/>
          <w:b/>
          <w:sz w:val="28"/>
        </w:rPr>
        <w:t>流程說明</w:t>
      </w:r>
    </w:p>
    <w:p w:rsidR="00610610" w:rsidRPr="005F3603" w:rsidRDefault="002B5A0E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>
        <w:rPr>
          <w:rFonts w:eastAsia="標楷體"/>
          <w:noProof/>
          <w:sz w:val="3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156210</wp:posOffset>
                </wp:positionV>
                <wp:extent cx="1590040" cy="6731635"/>
                <wp:effectExtent l="6350" t="13335" r="1333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6731635"/>
                          <a:chOff x="3392" y="2656"/>
                          <a:chExt cx="2280" cy="950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392" y="2656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1.公告補助要點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392" y="3648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2.辦理申請說明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392" y="4640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3.</w:t>
                                </w:r>
                                <w:r w:rsidR="000633B7" w:rsidRPr="003E6CFC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學</w:t>
                                </w: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校提出申請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3392" y="5632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4.進行申請審查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392" y="6624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5.公告審查結果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392" y="7616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6.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核</w:t>
                                </w:r>
                                <w:r w:rsidRPr="003E6CFC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撥學校</w:t>
                                </w: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經費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3392" y="8608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21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7.</w:t>
                                </w:r>
                                <w:r w:rsidRPr="00C37540">
                                  <w:rPr>
                                    <w:rFonts w:ascii="標楷體" w:eastAsia="標楷體" w:hAnsi="標楷體" w:cs="Arial" w:hint="eastAsia"/>
                                    <w:sz w:val="28"/>
                                  </w:rPr>
                                  <w:t>學</w:t>
                                </w: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校執行計畫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392" y="9600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8.</w:t>
                                </w:r>
                                <w:r w:rsidRPr="00C37540">
                                  <w:rPr>
                                    <w:rFonts w:ascii="標楷體" w:eastAsia="標楷體" w:hAnsi="標楷體" w:cs="Arial" w:hint="eastAsia"/>
                                    <w:sz w:val="28"/>
                                  </w:rPr>
                                  <w:t>學</w:t>
                                </w: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校成果報告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3392" y="10592"/>
                            <a:ext cx="2280" cy="992"/>
                            <a:chOff x="3392" y="2656"/>
                            <a:chExt cx="2280" cy="992"/>
                          </a:xfrm>
                        </wpg:grpSpPr>
                        <wps:wsp>
                          <wps:cNvPr id="27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" y="2656"/>
                              <a:ext cx="228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610" w:rsidRPr="00A07572" w:rsidRDefault="00610610" w:rsidP="00610610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0757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9.要點檢討修正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6" y="3232"/>
                              <a:ext cx="8" cy="4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392" y="11584"/>
                            <a:ext cx="2280" cy="5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10610" w:rsidRPr="00A07572" w:rsidRDefault="00610610" w:rsidP="00610610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A0757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10.下學年度申請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.5pt;margin-top:12.3pt;width:125.2pt;height:530.05pt;z-index:251661312" coordorigin="3392,2656" coordsize="2280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">
                <v:group id="Group 3" o:spid="_x0000_s1027" style="position:absolute;left:3392;top:2656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4" o:spid="_x0000_s1028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1.公告補助要點</w:t>
                          </w:r>
                        </w:p>
                      </w:txbxContent>
                    </v:textbox>
                  </v:roundrect>
                  <v:shape id="AutoShape 5" o:spid="_x0000_s1029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  <v:stroke endarrow="block"/>
                  </v:shape>
                </v:group>
                <v:group id="Group 6" o:spid="_x0000_s1030" style="position:absolute;left:3392;top:3648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7" o:spid="_x0000_s1031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2.辦理申請說明</w:t>
                          </w:r>
                        </w:p>
                      </w:txbxContent>
                    </v:textbox>
                  </v:roundrect>
                  <v:shape id="AutoShape 8" o:spid="_x0000_s1032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</v:group>
                <v:group id="Group 9" o:spid="_x0000_s1033" style="position:absolute;left:3392;top:4640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AutoShape 10" o:spid="_x0000_s1034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3.</w:t>
                          </w:r>
                          <w:r w:rsidR="000633B7" w:rsidRPr="003E6CFC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學</w:t>
                          </w: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校提出申請</w:t>
                          </w:r>
                        </w:p>
                      </w:txbxContent>
                    </v:textbox>
                  </v:roundrect>
                  <v:shape id="AutoShape 11" o:spid="_x0000_s1035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</v:group>
                <v:group id="Group 12" o:spid="_x0000_s1036" style="position:absolute;left:3392;top:5632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AutoShape 13" o:spid="_x0000_s1037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4.進行申請審查</w:t>
                          </w:r>
                        </w:p>
                      </w:txbxContent>
                    </v:textbox>
                  </v:roundrect>
                  <v:shape id="AutoShape 14" o:spid="_x0000_s1038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</v:group>
                <v:group id="Group 15" o:spid="_x0000_s1039" style="position:absolute;left:3392;top:6624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AutoShape 16" o:spid="_x0000_s1040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5.公告審查結果</w:t>
                          </w:r>
                        </w:p>
                      </w:txbxContent>
                    </v:textbox>
                  </v:roundrect>
                  <v:shape id="AutoShape 17" o:spid="_x0000_s1041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</v:group>
                <v:group id="Group 18" o:spid="_x0000_s1042" style="position:absolute;left:3392;top:7616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AutoShape 19" o:spid="_x0000_s1043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6bM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6bMMAAADbAAAADwAAAAAAAAAAAAAAAACYAgAAZHJzL2Rv&#10;d25yZXYueG1sUEsFBgAAAAAEAAQA9QAAAIgDAAAAAA==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6.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核</w:t>
                          </w:r>
                          <w:r w:rsidRPr="003E6CFC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撥學校</w:t>
                          </w: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經費</w:t>
                          </w:r>
                        </w:p>
                      </w:txbxContent>
                    </v:textbox>
                  </v:roundrect>
                  <v:shape id="AutoShape 20" o:spid="_x0000_s1044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</v:group>
                <v:group id="Group 21" o:spid="_x0000_s1045" style="position:absolute;left:3392;top:8608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AutoShape 22" o:spid="_x0000_s1046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7.</w:t>
                          </w:r>
                          <w:r w:rsidRPr="00C37540">
                            <w:rPr>
                              <w:rFonts w:ascii="標楷體" w:eastAsia="標楷體" w:hAnsi="標楷體" w:cs="Arial" w:hint="eastAsia"/>
                              <w:sz w:val="28"/>
                            </w:rPr>
                            <w:t>學</w:t>
                          </w: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校執行計畫</w:t>
                          </w:r>
                        </w:p>
                      </w:txbxContent>
                    </v:textbox>
                  </v:roundrect>
                  <v:shape id="AutoShape 23" o:spid="_x0000_s1047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</v:group>
                <v:group id="Group 24" o:spid="_x0000_s1048" style="position:absolute;left:3392;top:9600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oundrect id="AutoShape 25" o:spid="_x0000_s1049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8.</w:t>
                          </w:r>
                          <w:r w:rsidRPr="00C37540">
                            <w:rPr>
                              <w:rFonts w:ascii="標楷體" w:eastAsia="標楷體" w:hAnsi="標楷體" w:cs="Arial" w:hint="eastAsia"/>
                              <w:sz w:val="28"/>
                            </w:rPr>
                            <w:t>學</w:t>
                          </w: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校成果報告</w:t>
                          </w:r>
                        </w:p>
                      </w:txbxContent>
                    </v:textbox>
                  </v:roundrect>
                  <v:shape id="AutoShape 26" o:spid="_x0000_s1050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</v:group>
                <v:group id="Group 27" o:spid="_x0000_s1051" style="position:absolute;left:3392;top:10592;width:2280;height:992" coordorigin="3392,2656" coordsize="228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oundrect id="AutoShape 28" o:spid="_x0000_s1052" style="position:absolute;left:3392;top:2656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  <v:textbox>
                      <w:txbxContent>
                        <w:p w:rsidR="00610610" w:rsidRPr="00A07572" w:rsidRDefault="00610610" w:rsidP="00610610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0757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9.要點檢討修正</w:t>
                          </w:r>
                        </w:p>
                      </w:txbxContent>
                    </v:textbox>
                  </v:roundrect>
                  <v:shape id="AutoShape 29" o:spid="_x0000_s1053" type="#_x0000_t32" style="position:absolute;left:4536;top:3232;width:8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</v:group>
                <v:roundrect id="AutoShape 30" o:spid="_x0000_s1054" style="position:absolute;left:3392;top:11584;width:2280;height: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610610" w:rsidRPr="00A07572" w:rsidRDefault="00610610" w:rsidP="0061061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0757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10.下學年度申請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10610" w:rsidRPr="005F3603">
        <w:rPr>
          <w:rFonts w:eastAsia="標楷體"/>
          <w:sz w:val="28"/>
          <w:szCs w:val="28"/>
        </w:rPr>
        <w:t>1-1</w:t>
      </w:r>
      <w:r w:rsidR="00610610" w:rsidRPr="005F3603">
        <w:rPr>
          <w:rFonts w:eastAsia="標楷體"/>
          <w:sz w:val="28"/>
          <w:szCs w:val="28"/>
        </w:rPr>
        <w:t>本署於</w:t>
      </w:r>
      <w:r w:rsidR="00610610">
        <w:rPr>
          <w:rFonts w:eastAsia="標楷體"/>
          <w:sz w:val="28"/>
          <w:szCs w:val="28"/>
        </w:rPr>
        <w:t>10</w:t>
      </w:r>
      <w:r w:rsidR="00610610">
        <w:rPr>
          <w:rFonts w:eastAsia="標楷體" w:hint="eastAsia"/>
          <w:sz w:val="28"/>
          <w:szCs w:val="28"/>
        </w:rPr>
        <w:t>4</w:t>
      </w:r>
      <w:r w:rsidR="00610610" w:rsidRPr="005F3603">
        <w:rPr>
          <w:rFonts w:eastAsia="標楷體"/>
          <w:sz w:val="28"/>
          <w:szCs w:val="28"/>
        </w:rPr>
        <w:t>年</w:t>
      </w:r>
      <w:r w:rsidR="00610610">
        <w:rPr>
          <w:rFonts w:eastAsia="標楷體" w:hint="eastAsia"/>
          <w:sz w:val="28"/>
          <w:szCs w:val="28"/>
        </w:rPr>
        <w:t>3</w:t>
      </w:r>
      <w:r w:rsidR="00610610" w:rsidRPr="005F3603">
        <w:rPr>
          <w:rFonts w:eastAsia="標楷體"/>
          <w:sz w:val="28"/>
          <w:szCs w:val="28"/>
        </w:rPr>
        <w:t>月前完成要點訂定和發布。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>1-2</w:t>
      </w:r>
      <w:r w:rsidRPr="005F3603">
        <w:rPr>
          <w:rFonts w:eastAsia="標楷體"/>
          <w:sz w:val="28"/>
          <w:szCs w:val="28"/>
        </w:rPr>
        <w:t>本署發函各主管機關及學校。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2-1 </w:t>
      </w:r>
      <w:r w:rsidRPr="005F3603">
        <w:rPr>
          <w:rFonts w:eastAsia="標楷體"/>
          <w:sz w:val="28"/>
          <w:szCs w:val="28"/>
        </w:rPr>
        <w:t>本署</w:t>
      </w:r>
      <w:r>
        <w:rPr>
          <w:rFonts w:eastAsia="標楷體" w:hint="eastAsia"/>
          <w:sz w:val="28"/>
          <w:szCs w:val="28"/>
        </w:rPr>
        <w:t>每</w:t>
      </w:r>
      <w:r w:rsidRPr="005F3603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 w:rsidRPr="005F3603">
        <w:rPr>
          <w:rFonts w:eastAsia="標楷體"/>
          <w:sz w:val="28"/>
          <w:szCs w:val="28"/>
        </w:rPr>
        <w:t>月</w:t>
      </w:r>
      <w:r w:rsidRPr="005F3603">
        <w:rPr>
          <w:rFonts w:eastAsia="標楷體"/>
          <w:sz w:val="28"/>
          <w:szCs w:val="28"/>
        </w:rPr>
        <w:t>31</w:t>
      </w:r>
      <w:r w:rsidRPr="005F3603">
        <w:rPr>
          <w:rFonts w:eastAsia="標楷體"/>
          <w:sz w:val="28"/>
          <w:szCs w:val="28"/>
        </w:rPr>
        <w:t>日前辦理申請說明會。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2-2 </w:t>
      </w:r>
      <w:r w:rsidRPr="005F3603">
        <w:rPr>
          <w:rFonts w:eastAsia="標楷體"/>
          <w:sz w:val="28"/>
          <w:szCs w:val="28"/>
        </w:rPr>
        <w:t>學校派員參加說明會，並規劃提出申請。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3-1 </w:t>
      </w:r>
      <w:r w:rsidRPr="005F3603">
        <w:rPr>
          <w:rFonts w:eastAsia="標楷體"/>
          <w:sz w:val="28"/>
          <w:szCs w:val="28"/>
        </w:rPr>
        <w:t>學校依限於</w:t>
      </w:r>
      <w:r>
        <w:rPr>
          <w:rFonts w:eastAsia="標楷體" w:hint="eastAsia"/>
          <w:sz w:val="28"/>
          <w:szCs w:val="28"/>
        </w:rPr>
        <w:t>每</w:t>
      </w:r>
      <w:r w:rsidRPr="005F3603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Pr="005F3603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30</w:t>
      </w:r>
      <w:r w:rsidRPr="005F3603">
        <w:rPr>
          <w:rFonts w:eastAsia="標楷體"/>
          <w:sz w:val="28"/>
          <w:szCs w:val="28"/>
        </w:rPr>
        <w:t>日前提出辦理申請。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3-2 </w:t>
      </w:r>
      <w:r w:rsidRPr="005F3603">
        <w:rPr>
          <w:rFonts w:eastAsia="標楷體"/>
          <w:sz w:val="28"/>
          <w:szCs w:val="28"/>
        </w:rPr>
        <w:t>學校遵照所訂申請書格式撰寫計畫書。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4-1 </w:t>
      </w:r>
      <w:r w:rsidRPr="005F3603">
        <w:rPr>
          <w:rFonts w:eastAsia="標楷體"/>
          <w:sz w:val="28"/>
          <w:szCs w:val="28"/>
        </w:rPr>
        <w:t>本署</w:t>
      </w:r>
      <w:r>
        <w:rPr>
          <w:rFonts w:eastAsia="標楷體" w:hint="eastAsia"/>
          <w:sz w:val="28"/>
          <w:szCs w:val="28"/>
        </w:rPr>
        <w:t>每</w:t>
      </w:r>
      <w:r w:rsidRPr="005F3603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5</w:t>
      </w:r>
      <w:r w:rsidRPr="005F3603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31</w:t>
      </w:r>
      <w:r w:rsidRPr="005F3603">
        <w:rPr>
          <w:rFonts w:eastAsia="標楷體"/>
          <w:sz w:val="28"/>
          <w:szCs w:val="28"/>
        </w:rPr>
        <w:t>日前審查學校申請書表。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4-2 </w:t>
      </w:r>
      <w:r w:rsidRPr="005F3603">
        <w:rPr>
          <w:rFonts w:eastAsia="標楷體"/>
          <w:sz w:val="28"/>
          <w:szCs w:val="28"/>
        </w:rPr>
        <w:t>本署組成審核小組審查學校申請書表。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5-1 </w:t>
      </w:r>
      <w:r w:rsidRPr="005F3603">
        <w:rPr>
          <w:rFonts w:eastAsia="標楷體"/>
          <w:sz w:val="28"/>
          <w:szCs w:val="28"/>
        </w:rPr>
        <w:t>本署</w:t>
      </w:r>
      <w:r>
        <w:rPr>
          <w:rFonts w:eastAsia="標楷體" w:hint="eastAsia"/>
          <w:sz w:val="28"/>
          <w:szCs w:val="28"/>
        </w:rPr>
        <w:t>每</w:t>
      </w:r>
      <w:r w:rsidRPr="005F3603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6</w:t>
      </w:r>
      <w:r w:rsidRPr="005F3603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5F3603">
        <w:rPr>
          <w:rFonts w:eastAsia="標楷體"/>
          <w:sz w:val="28"/>
          <w:szCs w:val="28"/>
        </w:rPr>
        <w:t>日前核定並公告審查結果。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5-2 </w:t>
      </w:r>
      <w:r w:rsidRPr="005F3603">
        <w:rPr>
          <w:rFonts w:eastAsia="標楷體"/>
          <w:sz w:val="28"/>
          <w:szCs w:val="28"/>
        </w:rPr>
        <w:t>學校依審核意見進行及</w:t>
      </w:r>
      <w:r w:rsidRPr="005F3603">
        <w:rPr>
          <w:rFonts w:eastAsia="標楷體"/>
          <w:kern w:val="0"/>
          <w:sz w:val="28"/>
          <w:szCs w:val="28"/>
        </w:rPr>
        <w:t>核定經費額度</w:t>
      </w:r>
      <w:r w:rsidRPr="005F3603">
        <w:rPr>
          <w:rFonts w:eastAsia="標楷體"/>
          <w:sz w:val="28"/>
          <w:szCs w:val="28"/>
        </w:rPr>
        <w:t>修正。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6-1 </w:t>
      </w:r>
      <w:r w:rsidRPr="005F3603">
        <w:rPr>
          <w:rFonts w:eastAsia="標楷體"/>
          <w:sz w:val="28"/>
          <w:szCs w:val="28"/>
        </w:rPr>
        <w:t>本署依</w:t>
      </w:r>
      <w:r w:rsidRPr="005F3603">
        <w:rPr>
          <w:rFonts w:eastAsia="標楷體"/>
          <w:kern w:val="0"/>
          <w:sz w:val="28"/>
          <w:szCs w:val="28"/>
        </w:rPr>
        <w:t>核定經費額度核撥經費</w:t>
      </w:r>
      <w:r w:rsidRPr="005F3603">
        <w:rPr>
          <w:rFonts w:eastAsia="標楷體"/>
          <w:sz w:val="28"/>
          <w:szCs w:val="28"/>
        </w:rPr>
        <w:t>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="3119"/>
        <w:jc w:val="both"/>
        <w:rPr>
          <w:rFonts w:eastAsia="標楷體"/>
          <w:kern w:val="0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6-2 </w:t>
      </w:r>
      <w:r w:rsidRPr="005F3603">
        <w:rPr>
          <w:rFonts w:eastAsia="標楷體"/>
          <w:sz w:val="28"/>
          <w:szCs w:val="28"/>
        </w:rPr>
        <w:t>學校製據向本署或教育主管機關請領</w:t>
      </w:r>
      <w:r w:rsidRPr="005F3603">
        <w:rPr>
          <w:rFonts w:eastAsia="標楷體"/>
          <w:kern w:val="0"/>
          <w:sz w:val="28"/>
          <w:szCs w:val="28"/>
        </w:rPr>
        <w:t>經費。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Chars="1299" w:left="3684" w:hangingChars="202" w:hanging="566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kern w:val="0"/>
          <w:sz w:val="28"/>
          <w:szCs w:val="28"/>
        </w:rPr>
        <w:t xml:space="preserve">7-1 </w:t>
      </w:r>
      <w:r w:rsidRPr="005F3603">
        <w:rPr>
          <w:rFonts w:eastAsia="標楷體"/>
          <w:sz w:val="28"/>
          <w:szCs w:val="28"/>
        </w:rPr>
        <w:t>學</w:t>
      </w:r>
      <w:r w:rsidRPr="005F3603">
        <w:rPr>
          <w:rFonts w:eastAsia="標楷體"/>
          <w:kern w:val="0"/>
          <w:sz w:val="28"/>
          <w:szCs w:val="28"/>
        </w:rPr>
        <w:t>校依通過申請案確實落實執行</w:t>
      </w:r>
      <w:r w:rsidRPr="005F3603">
        <w:rPr>
          <w:rFonts w:eastAsia="標楷體"/>
          <w:sz w:val="28"/>
          <w:szCs w:val="28"/>
        </w:rPr>
        <w:t>職場增能計畫。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Chars="1299" w:left="3684" w:hangingChars="202" w:hanging="566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8-1 </w:t>
      </w:r>
      <w:r w:rsidRPr="005F3603">
        <w:rPr>
          <w:rFonts w:eastAsia="標楷體"/>
          <w:sz w:val="28"/>
          <w:szCs w:val="28"/>
        </w:rPr>
        <w:t>學校依期限於</w:t>
      </w:r>
      <w:r>
        <w:rPr>
          <w:rFonts w:eastAsia="標楷體" w:hint="eastAsia"/>
          <w:sz w:val="28"/>
          <w:szCs w:val="28"/>
        </w:rPr>
        <w:t>次</w:t>
      </w:r>
      <w:r w:rsidRPr="005F3603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 w:rsidRPr="005F3603">
        <w:rPr>
          <w:rFonts w:eastAsia="標楷體"/>
          <w:sz w:val="28"/>
          <w:szCs w:val="28"/>
        </w:rPr>
        <w:t>月底前提出執行成果報告。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Chars="1299" w:left="3118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8-2 </w:t>
      </w:r>
      <w:r>
        <w:rPr>
          <w:rFonts w:eastAsia="標楷體"/>
          <w:sz w:val="28"/>
          <w:szCs w:val="28"/>
        </w:rPr>
        <w:t>學校應依前</w:t>
      </w:r>
      <w:r w:rsidRPr="005F3603">
        <w:rPr>
          <w:rFonts w:eastAsia="標楷體"/>
          <w:sz w:val="28"/>
          <w:szCs w:val="28"/>
        </w:rPr>
        <w:t>年度執行結果進行檢討。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Chars="1300" w:left="3697" w:hangingChars="206" w:hanging="577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9-1 </w:t>
      </w:r>
      <w:r w:rsidRPr="005F3603">
        <w:rPr>
          <w:rFonts w:eastAsia="標楷體"/>
          <w:sz w:val="28"/>
          <w:szCs w:val="28"/>
        </w:rPr>
        <w:t>本署依學校辦理情形及執行成果進行檢討。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Chars="1300" w:left="3697" w:hangingChars="206" w:hanging="577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9-2 </w:t>
      </w:r>
      <w:r w:rsidRPr="005F3603">
        <w:rPr>
          <w:rFonts w:eastAsia="標楷體"/>
          <w:sz w:val="28"/>
          <w:szCs w:val="28"/>
        </w:rPr>
        <w:t>本署依檢討結果進行要點修正。</w:t>
      </w:r>
    </w:p>
    <w:p w:rsidR="00610610" w:rsidRPr="005F3603" w:rsidRDefault="00610610" w:rsidP="002B5A0E">
      <w:pPr>
        <w:snapToGrid w:val="0"/>
        <w:spacing w:beforeLines="50" w:before="180" w:line="400" w:lineRule="exact"/>
        <w:ind w:leftChars="1236" w:left="3543" w:hangingChars="206" w:hanging="577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10-1 </w:t>
      </w:r>
      <w:r w:rsidRPr="005F3603">
        <w:rPr>
          <w:rFonts w:eastAsia="標楷體"/>
          <w:sz w:val="28"/>
          <w:szCs w:val="28"/>
        </w:rPr>
        <w:t>本署發布修正要點及發函學校新辦理時程。</w:t>
      </w:r>
    </w:p>
    <w:p w:rsidR="00610610" w:rsidRPr="00401FAB" w:rsidRDefault="00610610" w:rsidP="002B5A0E">
      <w:pPr>
        <w:snapToGrid w:val="0"/>
        <w:spacing w:beforeLines="50" w:before="180" w:line="400" w:lineRule="exact"/>
        <w:ind w:leftChars="1236" w:left="3543" w:hangingChars="206" w:hanging="577"/>
        <w:jc w:val="both"/>
        <w:rPr>
          <w:rFonts w:eastAsia="標楷體"/>
          <w:sz w:val="28"/>
          <w:szCs w:val="28"/>
        </w:rPr>
      </w:pPr>
      <w:r w:rsidRPr="005F3603">
        <w:rPr>
          <w:rFonts w:eastAsia="標楷體"/>
          <w:sz w:val="28"/>
          <w:szCs w:val="28"/>
        </w:rPr>
        <w:t xml:space="preserve">10-2 </w:t>
      </w:r>
      <w:r w:rsidRPr="005F3603">
        <w:rPr>
          <w:rFonts w:eastAsia="標楷體"/>
          <w:sz w:val="28"/>
          <w:szCs w:val="28"/>
        </w:rPr>
        <w:t>前述各項作業時程，以本署函文規定為準。</w:t>
      </w:r>
    </w:p>
    <w:p w:rsidR="00680025" w:rsidRPr="00610610" w:rsidRDefault="00680025"/>
    <w:sectPr w:rsidR="00680025" w:rsidRPr="00610610" w:rsidSect="006106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EA" w:rsidRDefault="003911EA" w:rsidP="00F73C7E">
      <w:r>
        <w:separator/>
      </w:r>
    </w:p>
  </w:endnote>
  <w:endnote w:type="continuationSeparator" w:id="0">
    <w:p w:rsidR="003911EA" w:rsidRDefault="003911EA" w:rsidP="00F7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EA" w:rsidRDefault="003911EA" w:rsidP="00F73C7E">
      <w:r>
        <w:separator/>
      </w:r>
    </w:p>
  </w:footnote>
  <w:footnote w:type="continuationSeparator" w:id="0">
    <w:p w:rsidR="003911EA" w:rsidRDefault="003911EA" w:rsidP="00F7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10"/>
    <w:rsid w:val="000633B7"/>
    <w:rsid w:val="00111ABB"/>
    <w:rsid w:val="0012704E"/>
    <w:rsid w:val="002B5A0E"/>
    <w:rsid w:val="003567EC"/>
    <w:rsid w:val="003911EA"/>
    <w:rsid w:val="00405533"/>
    <w:rsid w:val="005377F0"/>
    <w:rsid w:val="0059100D"/>
    <w:rsid w:val="005C35F2"/>
    <w:rsid w:val="00610610"/>
    <w:rsid w:val="00680025"/>
    <w:rsid w:val="00791188"/>
    <w:rsid w:val="007F38A8"/>
    <w:rsid w:val="00941327"/>
    <w:rsid w:val="009D7FD4"/>
    <w:rsid w:val="00A97770"/>
    <w:rsid w:val="00DA4652"/>
    <w:rsid w:val="00DF2A6E"/>
    <w:rsid w:val="00E4632F"/>
    <w:rsid w:val="00F1722F"/>
    <w:rsid w:val="00F7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7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73C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3C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7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73C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3C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李寶雪</cp:lastModifiedBy>
  <cp:revision>2</cp:revision>
  <cp:lastPrinted>2015-07-06T07:43:00Z</cp:lastPrinted>
  <dcterms:created xsi:type="dcterms:W3CDTF">2015-07-08T00:18:00Z</dcterms:created>
  <dcterms:modified xsi:type="dcterms:W3CDTF">2015-07-08T00:18:00Z</dcterms:modified>
</cp:coreProperties>
</file>