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4759"/>
      </w:tblGrid>
      <w:tr w:rsidR="00887028" w:rsidTr="00B11A93">
        <w:trPr>
          <w:trHeight w:hRule="exact" w:val="851"/>
        </w:trPr>
        <w:tc>
          <w:tcPr>
            <w:tcW w:w="1988" w:type="dxa"/>
            <w:vAlign w:val="center"/>
          </w:tcPr>
          <w:p w:rsidR="00887028" w:rsidRDefault="00887028" w:rsidP="00B11A93">
            <w:pPr>
              <w:pStyle w:val="a5"/>
            </w:pPr>
            <w:bookmarkStart w:id="0" w:name="_GoBack"/>
            <w:bookmarkEnd w:id="0"/>
            <w:r>
              <w:rPr>
                <w:rFonts w:hint="eastAsia"/>
              </w:rPr>
              <w:t>總統令</w:t>
            </w:r>
          </w:p>
        </w:tc>
        <w:tc>
          <w:tcPr>
            <w:tcW w:w="4759" w:type="dxa"/>
            <w:vAlign w:val="center"/>
          </w:tcPr>
          <w:p w:rsidR="00887028" w:rsidRDefault="00887028" w:rsidP="00B11A93">
            <w:pPr>
              <w:spacing w:line="240" w:lineRule="auto"/>
              <w:jc w:val="distribute"/>
            </w:pPr>
            <w:r>
              <w:rPr>
                <w:rFonts w:hint="eastAsia"/>
              </w:rPr>
              <w:t>中華民國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:rsidR="00887028" w:rsidRDefault="00887028" w:rsidP="00B11A93">
            <w:pPr>
              <w:spacing w:line="240" w:lineRule="auto"/>
              <w:jc w:val="distribute"/>
              <w:rPr>
                <w:spacing w:val="-8"/>
              </w:rPr>
            </w:pPr>
            <w:r>
              <w:rPr>
                <w:rFonts w:hint="eastAsia"/>
              </w:rPr>
              <w:t>華總</w:t>
            </w:r>
            <w:proofErr w:type="gramStart"/>
            <w:r>
              <w:rPr>
                <w:rFonts w:hint="eastAsia"/>
              </w:rPr>
              <w:t>一義字第</w:t>
            </w:r>
            <w:r>
              <w:rPr>
                <w:rFonts w:hint="eastAsia"/>
              </w:rPr>
              <w:t>10400146</w:t>
            </w:r>
            <w:r>
              <w:t>731</w:t>
            </w:r>
            <w:r>
              <w:rPr>
                <w:rFonts w:hint="eastAsia"/>
              </w:rPr>
              <w:t>號</w:t>
            </w:r>
            <w:proofErr w:type="gramEnd"/>
          </w:p>
        </w:tc>
      </w:tr>
    </w:tbl>
    <w:p w:rsidR="00887028" w:rsidRDefault="00887028" w:rsidP="00887028">
      <w:pPr>
        <w:pStyle w:val="1"/>
        <w:spacing w:before="180" w:after="180"/>
      </w:pPr>
      <w:r>
        <w:rPr>
          <w:rFonts w:hint="eastAsia"/>
        </w:rPr>
        <w:t>茲增訂</w:t>
      </w:r>
      <w:r w:rsidRPr="00222E6A">
        <w:rPr>
          <w:rFonts w:hint="eastAsia"/>
        </w:rPr>
        <w:t>勞</w:t>
      </w:r>
      <w:r w:rsidRPr="007A7865">
        <w:rPr>
          <w:rFonts w:hint="eastAsia"/>
        </w:rPr>
        <w:t>動基準法第九條之一、第十條之</w:t>
      </w:r>
      <w:proofErr w:type="gramStart"/>
      <w:r w:rsidRPr="007A7865">
        <w:rPr>
          <w:rFonts w:hint="eastAsia"/>
        </w:rPr>
        <w:t>一</w:t>
      </w:r>
      <w:proofErr w:type="gramEnd"/>
      <w:r w:rsidRPr="007A7865">
        <w:rPr>
          <w:rFonts w:hint="eastAsia"/>
        </w:rPr>
        <w:t>及第十五條之</w:t>
      </w:r>
      <w:proofErr w:type="gramStart"/>
      <w:r w:rsidRPr="007A7865">
        <w:rPr>
          <w:rFonts w:hint="eastAsia"/>
        </w:rPr>
        <w:t>一</w:t>
      </w:r>
      <w:proofErr w:type="gramEnd"/>
      <w:r w:rsidRPr="007A7865">
        <w:rPr>
          <w:rFonts w:hint="eastAsia"/>
        </w:rPr>
        <w:t>條文；並修正第四十四條及第四十六條條文</w:t>
      </w:r>
      <w:r>
        <w:rPr>
          <w:rFonts w:hint="eastAsia"/>
        </w:rPr>
        <w:t>，公布之。</w:t>
      </w:r>
    </w:p>
    <w:p w:rsidR="00887028" w:rsidRPr="00B60426" w:rsidRDefault="00887028" w:rsidP="009320B3">
      <w:pPr>
        <w:spacing w:beforeLines="50" w:before="180"/>
      </w:pPr>
      <w:r w:rsidRPr="00B60426">
        <w:rPr>
          <w:rFonts w:hint="eastAsia"/>
        </w:rPr>
        <w:t>總　　　統　馬英九</w:t>
      </w:r>
    </w:p>
    <w:p w:rsidR="00887028" w:rsidRPr="00B60426" w:rsidRDefault="00887028" w:rsidP="00887028">
      <w:r w:rsidRPr="00B60426">
        <w:rPr>
          <w:rFonts w:hint="eastAsia"/>
        </w:rPr>
        <w:t xml:space="preserve">行政院院長　</w:t>
      </w:r>
      <w:r>
        <w:rPr>
          <w:rFonts w:hint="eastAsia"/>
        </w:rPr>
        <w:t>毛治國</w:t>
      </w:r>
    </w:p>
    <w:p w:rsidR="00887028" w:rsidRDefault="00887028" w:rsidP="009320B3">
      <w:pPr>
        <w:spacing w:afterLines="100" w:after="360"/>
      </w:pPr>
      <w:r>
        <w:rPr>
          <w:rFonts w:hint="eastAsia"/>
        </w:rPr>
        <w:t>勞動</w:t>
      </w:r>
      <w:r w:rsidRPr="00B60426">
        <w:rPr>
          <w:rFonts w:hint="eastAsia"/>
        </w:rPr>
        <w:t xml:space="preserve">部部長　</w:t>
      </w:r>
      <w:r>
        <w:rPr>
          <w:rFonts w:hint="eastAsia"/>
        </w:rPr>
        <w:t>陳雄文</w:t>
      </w:r>
    </w:p>
    <w:p w:rsidR="00887028" w:rsidRPr="00BE2151" w:rsidRDefault="00887028" w:rsidP="00887028">
      <w:pPr>
        <w:pStyle w:val="1"/>
        <w:spacing w:before="180" w:after="180" w:line="428" w:lineRule="exact"/>
        <w:rPr>
          <w:sz w:val="32"/>
          <w:szCs w:val="32"/>
        </w:rPr>
      </w:pPr>
      <w:r w:rsidRPr="00D93587">
        <w:rPr>
          <w:rFonts w:hint="eastAsia"/>
          <w:spacing w:val="-6"/>
          <w:sz w:val="32"/>
          <w:szCs w:val="32"/>
        </w:rPr>
        <w:t>勞動基準法增訂第九條之一、第十條之</w:t>
      </w:r>
      <w:proofErr w:type="gramStart"/>
      <w:r w:rsidRPr="00D93587">
        <w:rPr>
          <w:rFonts w:hint="eastAsia"/>
          <w:spacing w:val="-6"/>
          <w:sz w:val="32"/>
          <w:szCs w:val="32"/>
        </w:rPr>
        <w:t>一</w:t>
      </w:r>
      <w:proofErr w:type="gramEnd"/>
      <w:r w:rsidRPr="00D93587">
        <w:rPr>
          <w:rFonts w:hint="eastAsia"/>
          <w:spacing w:val="-6"/>
          <w:sz w:val="32"/>
          <w:szCs w:val="32"/>
        </w:rPr>
        <w:t>及第十五條之</w:t>
      </w:r>
      <w:proofErr w:type="gramStart"/>
      <w:r w:rsidRPr="00D93587">
        <w:rPr>
          <w:rFonts w:hint="eastAsia"/>
          <w:spacing w:val="-6"/>
          <w:sz w:val="32"/>
          <w:szCs w:val="32"/>
        </w:rPr>
        <w:t>一</w:t>
      </w:r>
      <w:proofErr w:type="gramEnd"/>
      <w:r w:rsidRPr="00D93587">
        <w:rPr>
          <w:rFonts w:hint="eastAsia"/>
          <w:spacing w:val="-6"/>
          <w:sz w:val="32"/>
          <w:szCs w:val="32"/>
        </w:rPr>
        <w:t>條文；</w:t>
      </w:r>
      <w:r w:rsidRPr="00BE2151">
        <w:rPr>
          <w:rFonts w:hint="eastAsia"/>
          <w:sz w:val="32"/>
          <w:szCs w:val="32"/>
        </w:rPr>
        <w:t>並修正第四十四條及第四十六</w:t>
      </w:r>
      <w:proofErr w:type="gramStart"/>
      <w:r w:rsidRPr="00BE2151">
        <w:rPr>
          <w:rFonts w:hint="eastAsia"/>
          <w:sz w:val="32"/>
          <w:szCs w:val="32"/>
        </w:rPr>
        <w:t>條</w:t>
      </w:r>
      <w:proofErr w:type="gramEnd"/>
      <w:r w:rsidRPr="00BE2151">
        <w:rPr>
          <w:rFonts w:hint="eastAsia"/>
          <w:sz w:val="32"/>
          <w:szCs w:val="32"/>
        </w:rPr>
        <w:t>條文</w:t>
      </w:r>
    </w:p>
    <w:p w:rsidR="00887028" w:rsidRDefault="00887028" w:rsidP="009320B3">
      <w:pPr>
        <w:spacing w:afterLines="50" w:after="180" w:line="428" w:lineRule="exact"/>
      </w:pPr>
      <w:r>
        <w:rPr>
          <w:rFonts w:hint="eastAsia"/>
        </w:rPr>
        <w:t>中華民國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日公布</w:t>
      </w:r>
    </w:p>
    <w:p w:rsidR="00887028" w:rsidRDefault="00887028" w:rsidP="00887028">
      <w:pPr>
        <w:pStyle w:val="a3"/>
        <w:spacing w:line="428" w:lineRule="exact"/>
        <w:ind w:left="1400" w:hanging="1400"/>
      </w:pPr>
      <w:r>
        <w:rPr>
          <w:rFonts w:hint="eastAsia"/>
        </w:rPr>
        <w:t>第九條之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　　未符合下列規定者，雇主不得與勞工為</w:t>
      </w:r>
      <w:proofErr w:type="gramStart"/>
      <w:r>
        <w:rPr>
          <w:rFonts w:hint="eastAsia"/>
        </w:rPr>
        <w:t>離職後競業</w:t>
      </w:r>
      <w:proofErr w:type="gramEnd"/>
      <w:r>
        <w:rPr>
          <w:rFonts w:hint="eastAsia"/>
        </w:rPr>
        <w:t>禁止之約定：</w:t>
      </w:r>
    </w:p>
    <w:p w:rsidR="00887028" w:rsidRDefault="00887028" w:rsidP="00887028">
      <w:pPr>
        <w:pStyle w:val="10"/>
        <w:spacing w:line="428" w:lineRule="exact"/>
        <w:ind w:left="2464" w:hangingChars="180" w:hanging="504"/>
      </w:pPr>
      <w:r>
        <w:rPr>
          <w:rFonts w:hint="eastAsia"/>
        </w:rPr>
        <w:t>一、雇主有應受保護之正當營業利益。</w:t>
      </w:r>
    </w:p>
    <w:p w:rsidR="00887028" w:rsidRDefault="00887028" w:rsidP="00887028">
      <w:pPr>
        <w:pStyle w:val="10"/>
        <w:spacing w:line="428" w:lineRule="exact"/>
        <w:ind w:left="2464" w:hangingChars="180" w:hanging="504"/>
      </w:pPr>
      <w:r>
        <w:rPr>
          <w:rFonts w:hint="eastAsia"/>
        </w:rPr>
        <w:t>二、勞工擔任之職位或職務，能接觸或使用雇主之營業秘密。</w:t>
      </w:r>
    </w:p>
    <w:p w:rsidR="00887028" w:rsidRDefault="00887028" w:rsidP="00887028">
      <w:pPr>
        <w:pStyle w:val="10"/>
        <w:spacing w:line="428" w:lineRule="exact"/>
        <w:ind w:left="2464" w:hangingChars="180" w:hanging="504"/>
      </w:pPr>
      <w:r>
        <w:rPr>
          <w:rFonts w:hint="eastAsia"/>
        </w:rPr>
        <w:t>三、競業禁止之</w:t>
      </w:r>
      <w:proofErr w:type="gramStart"/>
      <w:r>
        <w:rPr>
          <w:rFonts w:hint="eastAsia"/>
        </w:rPr>
        <w:t>期間、</w:t>
      </w:r>
      <w:proofErr w:type="gramEnd"/>
      <w:r>
        <w:rPr>
          <w:rFonts w:hint="eastAsia"/>
        </w:rPr>
        <w:t>區域、職業活動之範圍及就業對象，未逾合理範疇。</w:t>
      </w:r>
    </w:p>
    <w:p w:rsidR="00887028" w:rsidRDefault="00887028" w:rsidP="00887028">
      <w:pPr>
        <w:pStyle w:val="10"/>
        <w:spacing w:line="428" w:lineRule="exact"/>
        <w:ind w:left="2464" w:hangingChars="180" w:hanging="504"/>
      </w:pPr>
      <w:r>
        <w:rPr>
          <w:rFonts w:hint="eastAsia"/>
        </w:rPr>
        <w:t>四、</w:t>
      </w:r>
      <w:r w:rsidRPr="003B435A">
        <w:rPr>
          <w:rFonts w:hint="eastAsia"/>
          <w:spacing w:val="-4"/>
        </w:rPr>
        <w:t>雇主對勞工因不從事競業行為所受損失有合理補償。</w:t>
      </w:r>
    </w:p>
    <w:p w:rsidR="00887028" w:rsidRDefault="00887028" w:rsidP="00887028">
      <w:pPr>
        <w:pStyle w:val="a4"/>
        <w:spacing w:line="428" w:lineRule="exact"/>
        <w:ind w:left="1400" w:firstLine="560"/>
      </w:pPr>
      <w:r>
        <w:rPr>
          <w:rFonts w:hint="eastAsia"/>
        </w:rPr>
        <w:t>前項第四款所定合理補償，不包括勞工於工作期間所受領之給付。</w:t>
      </w:r>
    </w:p>
    <w:p w:rsidR="00887028" w:rsidRDefault="00887028" w:rsidP="00887028">
      <w:pPr>
        <w:pStyle w:val="a4"/>
        <w:spacing w:line="428" w:lineRule="exact"/>
        <w:ind w:left="1400" w:firstLine="560"/>
      </w:pPr>
      <w:r>
        <w:rPr>
          <w:rFonts w:hint="eastAsia"/>
        </w:rPr>
        <w:t>違反第一項各款規定之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者，其約定無效。</w:t>
      </w:r>
    </w:p>
    <w:p w:rsidR="00887028" w:rsidRDefault="00887028" w:rsidP="00887028">
      <w:pPr>
        <w:pStyle w:val="a4"/>
        <w:spacing w:line="428" w:lineRule="exact"/>
        <w:ind w:left="1400" w:firstLine="560"/>
      </w:pPr>
      <w:proofErr w:type="gramStart"/>
      <w:r>
        <w:rPr>
          <w:rFonts w:hint="eastAsia"/>
        </w:rPr>
        <w:t>離職後競業</w:t>
      </w:r>
      <w:proofErr w:type="gramEnd"/>
      <w:r>
        <w:rPr>
          <w:rFonts w:hint="eastAsia"/>
        </w:rPr>
        <w:t>禁止之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最長不得逾二年。逾二年者，縮短為二年。</w:t>
      </w:r>
    </w:p>
    <w:p w:rsidR="00887028" w:rsidRDefault="00887028" w:rsidP="00887028">
      <w:pPr>
        <w:pStyle w:val="a3"/>
        <w:spacing w:line="428" w:lineRule="exact"/>
        <w:ind w:left="1400" w:hanging="1400"/>
      </w:pPr>
      <w:r>
        <w:rPr>
          <w:rFonts w:hint="eastAsia"/>
        </w:rPr>
        <w:t>第十條之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　　雇主調動勞工工作，不得違反勞動契約之約定，並應符合下列原則：</w:t>
      </w:r>
    </w:p>
    <w:p w:rsidR="00887028" w:rsidRDefault="00887028" w:rsidP="00887028">
      <w:pPr>
        <w:pStyle w:val="10"/>
        <w:spacing w:line="428" w:lineRule="exact"/>
        <w:ind w:left="2464" w:hangingChars="180" w:hanging="504"/>
      </w:pPr>
      <w:r>
        <w:rPr>
          <w:rFonts w:hint="eastAsia"/>
        </w:rPr>
        <w:t>一、基於企業經營上所必須，且不得有不當動機及目的。但法律另有規定者，從其規定。</w:t>
      </w:r>
    </w:p>
    <w:p w:rsidR="00887028" w:rsidRDefault="00887028" w:rsidP="00887028">
      <w:pPr>
        <w:pStyle w:val="10"/>
        <w:spacing w:line="428" w:lineRule="exact"/>
        <w:ind w:left="2464" w:hangingChars="180" w:hanging="504"/>
      </w:pPr>
      <w:r>
        <w:rPr>
          <w:rFonts w:hint="eastAsia"/>
        </w:rPr>
        <w:t>二、對勞工之工資及其他勞動條件，未作不利之變更。</w:t>
      </w:r>
    </w:p>
    <w:p w:rsidR="00887028" w:rsidRDefault="00887028" w:rsidP="00887028">
      <w:pPr>
        <w:pStyle w:val="10"/>
        <w:spacing w:line="428" w:lineRule="exact"/>
        <w:ind w:left="2464" w:hangingChars="180" w:hanging="504"/>
      </w:pPr>
      <w:r>
        <w:rPr>
          <w:rFonts w:hint="eastAsia"/>
        </w:rPr>
        <w:lastRenderedPageBreak/>
        <w:t>三、調動後工作為勞工體能及技術可勝任。</w:t>
      </w:r>
    </w:p>
    <w:p w:rsidR="00887028" w:rsidRDefault="00887028" w:rsidP="00887028">
      <w:pPr>
        <w:pStyle w:val="10"/>
        <w:spacing w:line="428" w:lineRule="exact"/>
        <w:ind w:left="2464" w:hangingChars="180" w:hanging="504"/>
      </w:pPr>
      <w:r>
        <w:rPr>
          <w:rFonts w:hint="eastAsia"/>
        </w:rPr>
        <w:t>四、調動工作地點過遠，雇主應予以必要之協助。</w:t>
      </w:r>
    </w:p>
    <w:p w:rsidR="00887028" w:rsidRDefault="00887028" w:rsidP="00887028">
      <w:pPr>
        <w:pStyle w:val="10"/>
        <w:spacing w:line="428" w:lineRule="exact"/>
        <w:ind w:left="2464" w:hangingChars="180" w:hanging="504"/>
      </w:pPr>
      <w:r>
        <w:rPr>
          <w:rFonts w:hint="eastAsia"/>
        </w:rPr>
        <w:t>五、考量勞工及其家庭之生活利益。</w:t>
      </w:r>
    </w:p>
    <w:p w:rsidR="00887028" w:rsidRDefault="00887028" w:rsidP="00887028">
      <w:pPr>
        <w:pStyle w:val="a3"/>
        <w:spacing w:line="428" w:lineRule="exact"/>
        <w:ind w:left="1440" w:hangingChars="610" w:hanging="1440"/>
      </w:pPr>
      <w:r>
        <w:rPr>
          <w:rFonts w:hint="eastAsia"/>
          <w:spacing w:val="-2"/>
          <w:sz w:val="24"/>
        </w:rPr>
        <w:t>第十</w:t>
      </w:r>
      <w:r>
        <w:rPr>
          <w:spacing w:val="-2"/>
          <w:sz w:val="24"/>
        </w:rPr>
        <w:t>五</w:t>
      </w:r>
      <w:r>
        <w:rPr>
          <w:rFonts w:hint="eastAsia"/>
          <w:spacing w:val="-2"/>
          <w:sz w:val="24"/>
        </w:rPr>
        <w:t>條之</w:t>
      </w:r>
      <w:proofErr w:type="gramStart"/>
      <w:r>
        <w:rPr>
          <w:rFonts w:hint="eastAsia"/>
          <w:spacing w:val="-2"/>
          <w:sz w:val="24"/>
        </w:rPr>
        <w:t>一</w:t>
      </w:r>
      <w:proofErr w:type="gramEnd"/>
      <w:r>
        <w:rPr>
          <w:rFonts w:hint="eastAsia"/>
          <w:spacing w:val="-4"/>
        </w:rPr>
        <w:t xml:space="preserve">　　</w:t>
      </w:r>
      <w:r>
        <w:rPr>
          <w:rFonts w:hint="eastAsia"/>
        </w:rPr>
        <w:t>未符合下列規定之一，雇主不得與勞工為最低服務年限之約定：</w:t>
      </w:r>
    </w:p>
    <w:p w:rsidR="00887028" w:rsidRDefault="00887028" w:rsidP="00887028">
      <w:pPr>
        <w:pStyle w:val="10"/>
        <w:spacing w:line="426" w:lineRule="exact"/>
        <w:ind w:left="2464" w:hangingChars="180" w:hanging="504"/>
      </w:pPr>
      <w:r>
        <w:rPr>
          <w:rFonts w:hint="eastAsia"/>
        </w:rPr>
        <w:t>一、雇主為勞工進行專業技術培訓，並提供該項培訓費用者。</w:t>
      </w:r>
    </w:p>
    <w:p w:rsidR="00887028" w:rsidRDefault="00887028" w:rsidP="00887028">
      <w:pPr>
        <w:pStyle w:val="10"/>
        <w:spacing w:line="426" w:lineRule="exact"/>
        <w:ind w:left="2464" w:hangingChars="180" w:hanging="504"/>
      </w:pPr>
      <w:r>
        <w:rPr>
          <w:rFonts w:hint="eastAsia"/>
        </w:rPr>
        <w:t>二、雇主為使勞工遵守最低服務年限之約定，提供其合理補償者。</w:t>
      </w:r>
    </w:p>
    <w:p w:rsidR="00887028" w:rsidRDefault="00887028" w:rsidP="00887028">
      <w:pPr>
        <w:pStyle w:val="a4"/>
        <w:spacing w:line="426" w:lineRule="exact"/>
        <w:ind w:left="1400" w:firstLine="560"/>
      </w:pPr>
      <w:r>
        <w:rPr>
          <w:rFonts w:hint="eastAsia"/>
        </w:rPr>
        <w:t>前項最低服務年限之約定，應就下列事項綜合考量，不得逾合理範圍：</w:t>
      </w:r>
    </w:p>
    <w:p w:rsidR="00887028" w:rsidRDefault="00887028" w:rsidP="00887028">
      <w:pPr>
        <w:pStyle w:val="10"/>
        <w:spacing w:line="426" w:lineRule="exact"/>
        <w:ind w:left="2464" w:hangingChars="180" w:hanging="504"/>
      </w:pPr>
      <w:r>
        <w:rPr>
          <w:rFonts w:hint="eastAsia"/>
        </w:rPr>
        <w:t>一、雇主為勞工進行專業技術培訓之期間及成本。</w:t>
      </w:r>
    </w:p>
    <w:p w:rsidR="00887028" w:rsidRDefault="00887028" w:rsidP="00887028">
      <w:pPr>
        <w:pStyle w:val="10"/>
        <w:spacing w:line="426" w:lineRule="exact"/>
        <w:ind w:left="2464" w:hangingChars="180" w:hanging="504"/>
      </w:pPr>
      <w:r>
        <w:rPr>
          <w:rFonts w:hint="eastAsia"/>
        </w:rPr>
        <w:t>二、從事相同或類似職務之勞工，其人力替補可能性。</w:t>
      </w:r>
    </w:p>
    <w:p w:rsidR="00887028" w:rsidRDefault="00887028" w:rsidP="00887028">
      <w:pPr>
        <w:pStyle w:val="10"/>
        <w:spacing w:line="426" w:lineRule="exact"/>
        <w:ind w:left="2464" w:hangingChars="180" w:hanging="504"/>
      </w:pPr>
      <w:r>
        <w:rPr>
          <w:rFonts w:hint="eastAsia"/>
        </w:rPr>
        <w:t>三、雇主提供勞工補償之額度及範圍。</w:t>
      </w:r>
    </w:p>
    <w:p w:rsidR="00887028" w:rsidRDefault="00887028" w:rsidP="00887028">
      <w:pPr>
        <w:pStyle w:val="10"/>
        <w:spacing w:line="426" w:lineRule="exact"/>
        <w:ind w:left="2464" w:hangingChars="180" w:hanging="504"/>
      </w:pPr>
      <w:r>
        <w:rPr>
          <w:rFonts w:hint="eastAsia"/>
        </w:rPr>
        <w:t>四、其他影響最低服務年限合理性之事項。</w:t>
      </w:r>
    </w:p>
    <w:p w:rsidR="00887028" w:rsidRDefault="00887028" w:rsidP="00887028">
      <w:pPr>
        <w:pStyle w:val="a4"/>
        <w:spacing w:line="426" w:lineRule="exact"/>
        <w:ind w:left="1400" w:firstLine="560"/>
      </w:pPr>
      <w:r>
        <w:rPr>
          <w:rFonts w:hint="eastAsia"/>
        </w:rPr>
        <w:t>違反前二項規定者，其約定無效。</w:t>
      </w:r>
    </w:p>
    <w:p w:rsidR="00887028" w:rsidRDefault="00887028" w:rsidP="00887028">
      <w:pPr>
        <w:pStyle w:val="a4"/>
        <w:spacing w:line="426" w:lineRule="exact"/>
        <w:ind w:left="1400" w:firstLine="560"/>
      </w:pPr>
      <w:r>
        <w:rPr>
          <w:rFonts w:hint="eastAsia"/>
        </w:rPr>
        <w:t>勞動契約因不可歸責於勞工之事由而於最低服務年限屆滿前終止者，勞工不負違反最低服務年限約定或返還訓練費用之責任。</w:t>
      </w:r>
    </w:p>
    <w:p w:rsidR="00887028" w:rsidRDefault="00887028" w:rsidP="00887028">
      <w:pPr>
        <w:pStyle w:val="a3"/>
        <w:spacing w:line="426" w:lineRule="exact"/>
        <w:ind w:left="1400" w:hanging="1400"/>
      </w:pPr>
      <w:r>
        <w:rPr>
          <w:rFonts w:hint="eastAsia"/>
        </w:rPr>
        <w:t>第四十四條　　十五歲以上未滿十六歲之受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從事工作者，為童工。</w:t>
      </w:r>
    </w:p>
    <w:p w:rsidR="00887028" w:rsidRDefault="00887028" w:rsidP="00887028">
      <w:pPr>
        <w:pStyle w:val="a4"/>
        <w:spacing w:line="426" w:lineRule="exact"/>
        <w:ind w:left="1400" w:firstLine="560"/>
      </w:pPr>
      <w:r>
        <w:rPr>
          <w:rFonts w:hint="eastAsia"/>
        </w:rPr>
        <w:t>童工及十六歲以上未滿十八歲之人，不得從事危險性或有害性之工作。</w:t>
      </w:r>
    </w:p>
    <w:p w:rsidR="00887028" w:rsidRDefault="00887028" w:rsidP="009320B3">
      <w:pPr>
        <w:pStyle w:val="a3"/>
        <w:spacing w:afterLines="100" w:after="360" w:line="426" w:lineRule="exact"/>
        <w:ind w:left="1400" w:hanging="1400"/>
      </w:pPr>
      <w:r>
        <w:rPr>
          <w:rFonts w:hint="eastAsia"/>
        </w:rPr>
        <w:t>第四十六條　　未滿十八歲之人受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從事工作者，雇主應置備其法定代理人同意書及其年齡證明文件。</w:t>
      </w:r>
    </w:p>
    <w:p w:rsidR="00343509" w:rsidRPr="00887028" w:rsidRDefault="00343509"/>
    <w:sectPr w:rsidR="00343509" w:rsidRPr="00887028" w:rsidSect="003435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8"/>
    <w:rsid w:val="00002B50"/>
    <w:rsid w:val="0004561B"/>
    <w:rsid w:val="0005152B"/>
    <w:rsid w:val="00053589"/>
    <w:rsid w:val="000948D5"/>
    <w:rsid w:val="000A0136"/>
    <w:rsid w:val="000C71B9"/>
    <w:rsid w:val="000F1041"/>
    <w:rsid w:val="001307C3"/>
    <w:rsid w:val="0019672E"/>
    <w:rsid w:val="001B439B"/>
    <w:rsid w:val="001F3ED0"/>
    <w:rsid w:val="00294FA4"/>
    <w:rsid w:val="002A67C7"/>
    <w:rsid w:val="00317CE9"/>
    <w:rsid w:val="00343509"/>
    <w:rsid w:val="00360761"/>
    <w:rsid w:val="003817E8"/>
    <w:rsid w:val="00386F99"/>
    <w:rsid w:val="004A05B3"/>
    <w:rsid w:val="004A108E"/>
    <w:rsid w:val="004B53DC"/>
    <w:rsid w:val="004C430C"/>
    <w:rsid w:val="005A7D31"/>
    <w:rsid w:val="005D07E2"/>
    <w:rsid w:val="005E4DA9"/>
    <w:rsid w:val="00600A06"/>
    <w:rsid w:val="00612C42"/>
    <w:rsid w:val="00661DAD"/>
    <w:rsid w:val="006833E5"/>
    <w:rsid w:val="006C1F6C"/>
    <w:rsid w:val="00793834"/>
    <w:rsid w:val="007A301A"/>
    <w:rsid w:val="00842161"/>
    <w:rsid w:val="00851E77"/>
    <w:rsid w:val="00855726"/>
    <w:rsid w:val="00855CE3"/>
    <w:rsid w:val="008806A9"/>
    <w:rsid w:val="00887028"/>
    <w:rsid w:val="008F2279"/>
    <w:rsid w:val="008F328B"/>
    <w:rsid w:val="009264C0"/>
    <w:rsid w:val="009320B3"/>
    <w:rsid w:val="009777F7"/>
    <w:rsid w:val="00996A50"/>
    <w:rsid w:val="009C405A"/>
    <w:rsid w:val="00A30856"/>
    <w:rsid w:val="00AC234C"/>
    <w:rsid w:val="00AF4DA5"/>
    <w:rsid w:val="00B554A8"/>
    <w:rsid w:val="00B91E89"/>
    <w:rsid w:val="00C44909"/>
    <w:rsid w:val="00CB59A9"/>
    <w:rsid w:val="00CC03D5"/>
    <w:rsid w:val="00CF06EC"/>
    <w:rsid w:val="00D16AAD"/>
    <w:rsid w:val="00D34EEA"/>
    <w:rsid w:val="00E51665"/>
    <w:rsid w:val="00E81274"/>
    <w:rsid w:val="00E87428"/>
    <w:rsid w:val="00F06D3B"/>
    <w:rsid w:val="00F77505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28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.條"/>
    <w:basedOn w:val="a"/>
    <w:rsid w:val="00887028"/>
    <w:pPr>
      <w:spacing w:line="440" w:lineRule="exact"/>
      <w:ind w:left="500" w:hangingChars="500" w:hanging="500"/>
    </w:pPr>
  </w:style>
  <w:style w:type="paragraph" w:customStyle="1" w:styleId="a4">
    <w:name w:val="令.項"/>
    <w:basedOn w:val="a"/>
    <w:rsid w:val="00887028"/>
    <w:pPr>
      <w:spacing w:line="440" w:lineRule="exact"/>
      <w:ind w:leftChars="500" w:left="500" w:firstLineChars="200" w:firstLine="200"/>
    </w:pPr>
  </w:style>
  <w:style w:type="paragraph" w:customStyle="1" w:styleId="1">
    <w:name w:val="令頭1"/>
    <w:basedOn w:val="a"/>
    <w:rsid w:val="00887028"/>
    <w:pPr>
      <w:spacing w:beforeLines="50" w:afterLines="50" w:line="440" w:lineRule="exact"/>
    </w:pPr>
  </w:style>
  <w:style w:type="paragraph" w:customStyle="1" w:styleId="10">
    <w:name w:val="令.項1"/>
    <w:basedOn w:val="a"/>
    <w:rsid w:val="00887028"/>
    <w:pPr>
      <w:spacing w:line="440" w:lineRule="exact"/>
      <w:ind w:leftChars="700" w:left="800" w:hangingChars="100" w:hanging="100"/>
    </w:pPr>
  </w:style>
  <w:style w:type="paragraph" w:customStyle="1" w:styleId="a5">
    <w:name w:val="總統令一"/>
    <w:basedOn w:val="a"/>
    <w:rsid w:val="00887028"/>
    <w:pPr>
      <w:spacing w:line="240" w:lineRule="auto"/>
    </w:pPr>
    <w:rPr>
      <w:b/>
      <w:bC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28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.條"/>
    <w:basedOn w:val="a"/>
    <w:rsid w:val="00887028"/>
    <w:pPr>
      <w:spacing w:line="440" w:lineRule="exact"/>
      <w:ind w:left="500" w:hangingChars="500" w:hanging="500"/>
    </w:pPr>
  </w:style>
  <w:style w:type="paragraph" w:customStyle="1" w:styleId="a4">
    <w:name w:val="令.項"/>
    <w:basedOn w:val="a"/>
    <w:rsid w:val="00887028"/>
    <w:pPr>
      <w:spacing w:line="440" w:lineRule="exact"/>
      <w:ind w:leftChars="500" w:left="500" w:firstLineChars="200" w:firstLine="200"/>
    </w:pPr>
  </w:style>
  <w:style w:type="paragraph" w:customStyle="1" w:styleId="1">
    <w:name w:val="令頭1"/>
    <w:basedOn w:val="a"/>
    <w:rsid w:val="00887028"/>
    <w:pPr>
      <w:spacing w:beforeLines="50" w:afterLines="50" w:line="440" w:lineRule="exact"/>
    </w:pPr>
  </w:style>
  <w:style w:type="paragraph" w:customStyle="1" w:styleId="10">
    <w:name w:val="令.項1"/>
    <w:basedOn w:val="a"/>
    <w:rsid w:val="00887028"/>
    <w:pPr>
      <w:spacing w:line="440" w:lineRule="exact"/>
      <w:ind w:leftChars="700" w:left="800" w:hangingChars="100" w:hanging="100"/>
    </w:pPr>
  </w:style>
  <w:style w:type="paragraph" w:customStyle="1" w:styleId="a5">
    <w:name w:val="總統令一"/>
    <w:basedOn w:val="a"/>
    <w:rsid w:val="00887028"/>
    <w:pPr>
      <w:spacing w:line="240" w:lineRule="auto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trippen0523</dc:creator>
  <cp:lastModifiedBy>user</cp:lastModifiedBy>
  <cp:revision>2</cp:revision>
  <dcterms:created xsi:type="dcterms:W3CDTF">2016-01-04T03:32:00Z</dcterms:created>
  <dcterms:modified xsi:type="dcterms:W3CDTF">2016-01-04T03:32:00Z</dcterms:modified>
</cp:coreProperties>
</file>